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05B5" w14:textId="77777777" w:rsidR="00307F75" w:rsidRPr="00770A07" w:rsidRDefault="000B73A0" w:rsidP="00307F75">
      <w:pPr>
        <w:jc w:val="both"/>
        <w:rPr>
          <w:rFonts w:ascii="Palatino" w:hAnsi="Palatino"/>
          <w:b/>
          <w:bCs/>
          <w:color w:val="000000" w:themeColor="text1"/>
          <w:sz w:val="22"/>
          <w:szCs w:val="22"/>
        </w:rPr>
      </w:pPr>
      <w:r w:rsidRPr="00770A07">
        <w:rPr>
          <w:rFonts w:ascii="Palatino" w:hAnsi="Palatino"/>
          <w:b/>
          <w:bCs/>
          <w:noProof/>
          <w:color w:val="000000" w:themeColor="text1"/>
          <w:sz w:val="22"/>
          <w:szCs w:val="22"/>
        </w:rPr>
        <mc:AlternateContent>
          <mc:Choice Requires="wps">
            <w:drawing>
              <wp:anchor distT="0" distB="0" distL="114300" distR="114300" simplePos="0" relativeHeight="251657728" behindDoc="1" locked="0" layoutInCell="1" allowOverlap="1" wp14:anchorId="57B429BF" wp14:editId="35B26E69">
                <wp:simplePos x="0" y="0"/>
                <wp:positionH relativeFrom="margin">
                  <wp:posOffset>0</wp:posOffset>
                </wp:positionH>
                <wp:positionV relativeFrom="margin">
                  <wp:posOffset>114300</wp:posOffset>
                </wp:positionV>
                <wp:extent cx="2600325" cy="1485900"/>
                <wp:effectExtent l="0" t="0" r="15875" b="3810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485900"/>
                        </a:xfrm>
                        <a:prstGeom prst="bracketPair">
                          <a:avLst>
                            <a:gd name="adj" fmla="val 3685"/>
                          </a:avLst>
                        </a:prstGeom>
                        <a:noFill/>
                        <a:ln w="19050">
                          <a:solidFill>
                            <a:schemeClr val="tx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943634"/>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17961" dir="2700000" algn="ctr" rotWithShape="0">
                                  <a:srgbClr val="9BBB59">
                                    <a:gamma/>
                                    <a:shade val="60000"/>
                                    <a:invGamma/>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9D0C9F" w14:textId="77777777" w:rsidR="00464BBD" w:rsidRPr="000B73A0" w:rsidRDefault="00464BBD" w:rsidP="000B73A0">
                            <w:pPr>
                              <w:jc w:val="center"/>
                              <w:rPr>
                                <w:b/>
                                <w:iCs/>
                                <w:color w:val="C00000"/>
                                <w:sz w:val="22"/>
                                <w:szCs w:val="22"/>
                              </w:rPr>
                            </w:pPr>
                          </w:p>
                          <w:p w14:paraId="12FA0183" w14:textId="77777777" w:rsidR="00464BBD" w:rsidRPr="000B73A0" w:rsidRDefault="00464BBD" w:rsidP="000B73A0">
                            <w:pPr>
                              <w:jc w:val="center"/>
                              <w:rPr>
                                <w:iCs/>
                                <w:color w:val="C00000"/>
                                <w:sz w:val="42"/>
                                <w:szCs w:val="42"/>
                              </w:rPr>
                            </w:pPr>
                            <w:proofErr w:type="spellStart"/>
                            <w:r w:rsidRPr="000B73A0">
                              <w:rPr>
                                <w:b/>
                                <w:iCs/>
                                <w:color w:val="C00000"/>
                                <w:sz w:val="42"/>
                                <w:szCs w:val="42"/>
                              </w:rPr>
                              <w:t>USC</w:t>
                            </w:r>
                            <w:r w:rsidRPr="000B73A0">
                              <w:rPr>
                                <w:iCs/>
                                <w:color w:val="C00000"/>
                                <w:sz w:val="42"/>
                                <w:szCs w:val="42"/>
                              </w:rPr>
                              <w:t>Dornsife</w:t>
                            </w:r>
                            <w:proofErr w:type="spellEnd"/>
                          </w:p>
                          <w:p w14:paraId="1C18B896" w14:textId="1627ECD3" w:rsidR="00464BBD" w:rsidRPr="000B73A0" w:rsidRDefault="00464BBD" w:rsidP="000B73A0">
                            <w:pPr>
                              <w:jc w:val="center"/>
                              <w:rPr>
                                <w:iCs/>
                                <w:color w:val="C00000"/>
                                <w:sz w:val="42"/>
                                <w:szCs w:val="42"/>
                              </w:rPr>
                            </w:pPr>
                            <w:proofErr w:type="spellStart"/>
                            <w:r>
                              <w:rPr>
                                <w:iCs/>
                                <w:color w:val="C00000"/>
                                <w:sz w:val="42"/>
                                <w:szCs w:val="42"/>
                              </w:rPr>
                              <w:t>Engl</w:t>
                            </w:r>
                            <w:proofErr w:type="spellEnd"/>
                            <w:r>
                              <w:rPr>
                                <w:iCs/>
                                <w:color w:val="C00000"/>
                                <w:sz w:val="42"/>
                                <w:szCs w:val="42"/>
                              </w:rPr>
                              <w:t xml:space="preserve"> 501</w:t>
                            </w:r>
                          </w:p>
                          <w:p w14:paraId="7B6E1C98" w14:textId="0022A2B8" w:rsidR="00464BBD" w:rsidRPr="000B73A0" w:rsidRDefault="00464BBD" w:rsidP="000E7D08">
                            <w:pPr>
                              <w:jc w:val="center"/>
                              <w:rPr>
                                <w:iCs/>
                                <w:color w:val="C00000"/>
                                <w:sz w:val="42"/>
                                <w:szCs w:val="42"/>
                              </w:rPr>
                            </w:pPr>
                            <w:r>
                              <w:rPr>
                                <w:iCs/>
                                <w:color w:val="C00000"/>
                                <w:sz w:val="42"/>
                                <w:szCs w:val="42"/>
                              </w:rPr>
                              <w:t>Intro to Grad Studies</w:t>
                            </w:r>
                          </w:p>
                          <w:p w14:paraId="4A4BE5B5" w14:textId="77777777" w:rsidR="00464BBD" w:rsidRPr="000E7D08" w:rsidRDefault="00464BBD" w:rsidP="00796655">
                            <w:pPr>
                              <w:jc w:val="center"/>
                              <w:rPr>
                                <w:iCs/>
                                <w:color w:val="C00000"/>
                                <w:sz w:val="44"/>
                                <w:szCs w:val="44"/>
                              </w:rPr>
                            </w:pPr>
                          </w:p>
                          <w:p w14:paraId="5CB83F92" w14:textId="77777777" w:rsidR="00464BBD" w:rsidRPr="000E7D08" w:rsidRDefault="00464BBD" w:rsidP="00796655">
                            <w:pPr>
                              <w:jc w:val="center"/>
                              <w:rPr>
                                <w:iCs/>
                                <w:color w:val="C00000"/>
                                <w:sz w:val="44"/>
                                <w:szCs w:val="44"/>
                              </w:rPr>
                            </w:pPr>
                          </w:p>
                          <w:p w14:paraId="236BB6AE" w14:textId="77777777" w:rsidR="00464BBD" w:rsidRPr="000E7D08" w:rsidRDefault="00464BBD" w:rsidP="00796655">
                            <w:pPr>
                              <w:jc w:val="center"/>
                              <w:rPr>
                                <w:iCs/>
                                <w:color w:val="C00000"/>
                                <w:sz w:val="44"/>
                                <w:szCs w:val="44"/>
                              </w:rPr>
                            </w:pPr>
                          </w:p>
                          <w:p w14:paraId="764C079A" w14:textId="77777777" w:rsidR="00464BBD" w:rsidRPr="000E7D08" w:rsidRDefault="00464BBD" w:rsidP="00796655">
                            <w:pPr>
                              <w:jc w:val="center"/>
                              <w:rPr>
                                <w:iCs/>
                                <w:color w:val="C00000"/>
                                <w:sz w:val="44"/>
                                <w:szCs w:val="4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B429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9pt;width:204.75pt;height:11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" adj="796" strokecolor="black [3213]" strokeweight="1.5pt">
                <v:textbox inset="3.6pt,,3.6pt">
                  <w:txbxContent>
                    <w:p w14:paraId="3B9D0C9F" w14:textId="77777777" w:rsidR="00464BBD" w:rsidRPr="000B73A0" w:rsidRDefault="00464BBD" w:rsidP="000B73A0">
                      <w:pPr>
                        <w:jc w:val="center"/>
                        <w:rPr>
                          <w:b/>
                          <w:iCs/>
                          <w:color w:val="C00000"/>
                          <w:sz w:val="22"/>
                          <w:szCs w:val="22"/>
                        </w:rPr>
                      </w:pPr>
                    </w:p>
                    <w:p w14:paraId="12FA0183" w14:textId="77777777" w:rsidR="00464BBD" w:rsidRPr="000B73A0" w:rsidRDefault="00464BBD" w:rsidP="000B73A0">
                      <w:pPr>
                        <w:jc w:val="center"/>
                        <w:rPr>
                          <w:iCs/>
                          <w:color w:val="C00000"/>
                          <w:sz w:val="42"/>
                          <w:szCs w:val="42"/>
                        </w:rPr>
                      </w:pPr>
                      <w:proofErr w:type="spellStart"/>
                      <w:r w:rsidRPr="000B73A0">
                        <w:rPr>
                          <w:b/>
                          <w:iCs/>
                          <w:color w:val="C00000"/>
                          <w:sz w:val="42"/>
                          <w:szCs w:val="42"/>
                        </w:rPr>
                        <w:t>USC</w:t>
                      </w:r>
                      <w:r w:rsidRPr="000B73A0">
                        <w:rPr>
                          <w:iCs/>
                          <w:color w:val="C00000"/>
                          <w:sz w:val="42"/>
                          <w:szCs w:val="42"/>
                        </w:rPr>
                        <w:t>Dornsife</w:t>
                      </w:r>
                      <w:proofErr w:type="spellEnd"/>
                    </w:p>
                    <w:p w14:paraId="1C18B896" w14:textId="1627ECD3" w:rsidR="00464BBD" w:rsidRPr="000B73A0" w:rsidRDefault="00464BBD" w:rsidP="000B73A0">
                      <w:pPr>
                        <w:jc w:val="center"/>
                        <w:rPr>
                          <w:iCs/>
                          <w:color w:val="C00000"/>
                          <w:sz w:val="42"/>
                          <w:szCs w:val="42"/>
                        </w:rPr>
                      </w:pPr>
                      <w:proofErr w:type="spellStart"/>
                      <w:r>
                        <w:rPr>
                          <w:iCs/>
                          <w:color w:val="C00000"/>
                          <w:sz w:val="42"/>
                          <w:szCs w:val="42"/>
                        </w:rPr>
                        <w:t>Engl</w:t>
                      </w:r>
                      <w:proofErr w:type="spellEnd"/>
                      <w:r>
                        <w:rPr>
                          <w:iCs/>
                          <w:color w:val="C00000"/>
                          <w:sz w:val="42"/>
                          <w:szCs w:val="42"/>
                        </w:rPr>
                        <w:t xml:space="preserve"> 501</w:t>
                      </w:r>
                    </w:p>
                    <w:p w14:paraId="7B6E1C98" w14:textId="0022A2B8" w:rsidR="00464BBD" w:rsidRPr="000B73A0" w:rsidRDefault="00464BBD" w:rsidP="000E7D08">
                      <w:pPr>
                        <w:jc w:val="center"/>
                        <w:rPr>
                          <w:iCs/>
                          <w:color w:val="C00000"/>
                          <w:sz w:val="42"/>
                          <w:szCs w:val="42"/>
                        </w:rPr>
                      </w:pPr>
                      <w:r>
                        <w:rPr>
                          <w:iCs/>
                          <w:color w:val="C00000"/>
                          <w:sz w:val="42"/>
                          <w:szCs w:val="42"/>
                        </w:rPr>
                        <w:t>Intro to Grad Studies</w:t>
                      </w:r>
                    </w:p>
                    <w:p w14:paraId="4A4BE5B5" w14:textId="77777777" w:rsidR="00464BBD" w:rsidRPr="000E7D08" w:rsidRDefault="00464BBD" w:rsidP="00796655">
                      <w:pPr>
                        <w:jc w:val="center"/>
                        <w:rPr>
                          <w:iCs/>
                          <w:color w:val="C00000"/>
                          <w:sz w:val="44"/>
                          <w:szCs w:val="44"/>
                        </w:rPr>
                      </w:pPr>
                    </w:p>
                    <w:p w14:paraId="5CB83F92" w14:textId="77777777" w:rsidR="00464BBD" w:rsidRPr="000E7D08" w:rsidRDefault="00464BBD" w:rsidP="00796655">
                      <w:pPr>
                        <w:jc w:val="center"/>
                        <w:rPr>
                          <w:iCs/>
                          <w:color w:val="C00000"/>
                          <w:sz w:val="44"/>
                          <w:szCs w:val="44"/>
                        </w:rPr>
                      </w:pPr>
                    </w:p>
                    <w:p w14:paraId="236BB6AE" w14:textId="77777777" w:rsidR="00464BBD" w:rsidRPr="000E7D08" w:rsidRDefault="00464BBD" w:rsidP="00796655">
                      <w:pPr>
                        <w:jc w:val="center"/>
                        <w:rPr>
                          <w:iCs/>
                          <w:color w:val="C00000"/>
                          <w:sz w:val="44"/>
                          <w:szCs w:val="44"/>
                        </w:rPr>
                      </w:pPr>
                    </w:p>
                    <w:p w14:paraId="764C079A" w14:textId="77777777" w:rsidR="00464BBD" w:rsidRPr="000E7D08" w:rsidRDefault="00464BBD" w:rsidP="00796655">
                      <w:pPr>
                        <w:jc w:val="center"/>
                        <w:rPr>
                          <w:iCs/>
                          <w:color w:val="C00000"/>
                          <w:sz w:val="44"/>
                          <w:szCs w:val="44"/>
                        </w:rPr>
                      </w:pPr>
                    </w:p>
                  </w:txbxContent>
                </v:textbox>
                <w10:wrap type="square" anchorx="margin" anchory="margin"/>
              </v:shape>
            </w:pict>
          </mc:Fallback>
        </mc:AlternateContent>
      </w:r>
    </w:p>
    <w:p w14:paraId="30FDBD1B" w14:textId="77777777" w:rsidR="000B73A0" w:rsidRPr="00770A07" w:rsidRDefault="000B73A0" w:rsidP="000E7D08">
      <w:pPr>
        <w:ind w:left="4500"/>
        <w:jc w:val="both"/>
        <w:rPr>
          <w:rFonts w:ascii="Palatino" w:hAnsi="Palatino" w:cstheme="minorHAnsi"/>
          <w:b/>
          <w:bCs/>
          <w:sz w:val="22"/>
          <w:szCs w:val="22"/>
        </w:rPr>
      </w:pPr>
    </w:p>
    <w:p w14:paraId="114C922C" w14:textId="609A3F1E" w:rsidR="000E7D08" w:rsidRPr="00770A07" w:rsidRDefault="00177DEE" w:rsidP="000E7D08">
      <w:pPr>
        <w:ind w:left="4500"/>
        <w:jc w:val="both"/>
        <w:rPr>
          <w:rFonts w:ascii="Palatino" w:hAnsi="Palatino" w:cstheme="minorHAnsi"/>
          <w:b/>
          <w:bCs/>
          <w:sz w:val="22"/>
          <w:szCs w:val="22"/>
        </w:rPr>
      </w:pPr>
      <w:r>
        <w:rPr>
          <w:rFonts w:ascii="Palatino" w:hAnsi="Palatino" w:cstheme="minorHAnsi"/>
          <w:b/>
          <w:bCs/>
          <w:sz w:val="22"/>
          <w:szCs w:val="22"/>
        </w:rPr>
        <w:t>Fall 2018/M</w:t>
      </w:r>
      <w:r w:rsidR="00A534AD" w:rsidRPr="00770A07">
        <w:rPr>
          <w:rFonts w:ascii="Palatino" w:hAnsi="Palatino" w:cstheme="minorHAnsi"/>
          <w:b/>
          <w:bCs/>
          <w:sz w:val="22"/>
          <w:szCs w:val="22"/>
        </w:rPr>
        <w:t xml:space="preserve"> </w:t>
      </w:r>
      <w:r>
        <w:rPr>
          <w:rFonts w:ascii="Palatino" w:hAnsi="Palatino" w:cstheme="minorHAnsi"/>
          <w:b/>
          <w:bCs/>
          <w:sz w:val="22"/>
          <w:szCs w:val="22"/>
        </w:rPr>
        <w:t>2-4:20 p</w:t>
      </w:r>
      <w:r w:rsidR="00A534AD" w:rsidRPr="00770A07">
        <w:rPr>
          <w:rFonts w:ascii="Palatino" w:hAnsi="Palatino" w:cstheme="minorHAnsi"/>
          <w:b/>
          <w:bCs/>
          <w:sz w:val="22"/>
          <w:szCs w:val="22"/>
        </w:rPr>
        <w:t>m</w:t>
      </w:r>
      <w:r w:rsidR="001035B8" w:rsidRPr="00770A07">
        <w:rPr>
          <w:rFonts w:ascii="Palatino" w:hAnsi="Palatino" w:cstheme="minorHAnsi"/>
          <w:b/>
          <w:bCs/>
          <w:sz w:val="22"/>
          <w:szCs w:val="22"/>
        </w:rPr>
        <w:t>/</w:t>
      </w:r>
      <w:r w:rsidR="00A534AD" w:rsidRPr="00770A07">
        <w:rPr>
          <w:rFonts w:ascii="Palatino" w:hAnsi="Palatino" w:cstheme="minorHAnsi"/>
          <w:b/>
          <w:bCs/>
          <w:sz w:val="22"/>
          <w:szCs w:val="22"/>
        </w:rPr>
        <w:t xml:space="preserve">Taper Hall </w:t>
      </w:r>
      <w:r>
        <w:rPr>
          <w:rFonts w:ascii="Palatino" w:hAnsi="Palatino" w:cstheme="minorHAnsi"/>
          <w:b/>
          <w:bCs/>
          <w:sz w:val="22"/>
          <w:szCs w:val="22"/>
        </w:rPr>
        <w:t>205</w:t>
      </w:r>
    </w:p>
    <w:p w14:paraId="7C811890" w14:textId="77777777" w:rsidR="00307F75" w:rsidRPr="00770A07" w:rsidRDefault="000E7D08" w:rsidP="00770A07">
      <w:pPr>
        <w:ind w:left="4500"/>
        <w:rPr>
          <w:rFonts w:ascii="Palatino" w:hAnsi="Palatino" w:cstheme="minorHAnsi"/>
          <w:b/>
          <w:bCs/>
          <w:sz w:val="22"/>
          <w:szCs w:val="22"/>
        </w:rPr>
      </w:pPr>
      <w:r w:rsidRPr="00770A07">
        <w:rPr>
          <w:rFonts w:ascii="Palatino" w:hAnsi="Palatino" w:cstheme="minorHAnsi"/>
          <w:b/>
          <w:bCs/>
          <w:sz w:val="22"/>
          <w:szCs w:val="22"/>
        </w:rPr>
        <w:t xml:space="preserve">Instructor: </w:t>
      </w:r>
      <w:r w:rsidR="00A534AD" w:rsidRPr="00770A07">
        <w:rPr>
          <w:rFonts w:ascii="Palatino" w:hAnsi="Palatino" w:cstheme="minorHAnsi"/>
          <w:b/>
          <w:bCs/>
          <w:sz w:val="22"/>
          <w:szCs w:val="22"/>
        </w:rPr>
        <w:t xml:space="preserve">Dr. </w:t>
      </w:r>
      <w:r w:rsidRPr="00770A07">
        <w:rPr>
          <w:rFonts w:ascii="Palatino" w:hAnsi="Palatino" w:cstheme="minorHAnsi"/>
          <w:b/>
          <w:bCs/>
          <w:sz w:val="22"/>
          <w:szCs w:val="22"/>
        </w:rPr>
        <w:t>Devin Griffiths</w:t>
      </w:r>
      <w:r w:rsidR="00A534AD" w:rsidRPr="00770A07">
        <w:rPr>
          <w:rFonts w:ascii="Palatino" w:hAnsi="Palatino" w:cstheme="minorHAnsi"/>
          <w:b/>
          <w:bCs/>
          <w:sz w:val="22"/>
          <w:szCs w:val="22"/>
        </w:rPr>
        <w:t xml:space="preserve">/Taper </w:t>
      </w:r>
      <w:r w:rsidRPr="00770A07">
        <w:rPr>
          <w:rFonts w:ascii="Palatino" w:hAnsi="Palatino" w:cstheme="minorHAnsi"/>
          <w:b/>
          <w:bCs/>
          <w:sz w:val="22"/>
          <w:szCs w:val="22"/>
        </w:rPr>
        <w:t>402K</w:t>
      </w:r>
    </w:p>
    <w:p w14:paraId="7F98356F" w14:textId="40607A36" w:rsidR="00211790" w:rsidRDefault="00770A07" w:rsidP="00770A07">
      <w:pPr>
        <w:ind w:left="4500"/>
        <w:rPr>
          <w:rFonts w:ascii="Palatino" w:hAnsi="Palatino" w:cstheme="minorHAnsi"/>
          <w:b/>
          <w:bCs/>
          <w:sz w:val="22"/>
          <w:szCs w:val="22"/>
        </w:rPr>
      </w:pPr>
      <w:r>
        <w:rPr>
          <w:rFonts w:ascii="Palatino" w:hAnsi="Palatino" w:cstheme="minorHAnsi"/>
          <w:b/>
          <w:bCs/>
          <w:sz w:val="22"/>
          <w:szCs w:val="22"/>
        </w:rPr>
        <w:t xml:space="preserve">Email: </w:t>
      </w:r>
      <w:r w:rsidR="006823D8" w:rsidRPr="006823D8">
        <w:rPr>
          <w:rFonts w:ascii="Palatino" w:hAnsi="Palatino" w:cstheme="minorHAnsi"/>
          <w:b/>
          <w:bCs/>
          <w:sz w:val="22"/>
          <w:szCs w:val="22"/>
        </w:rPr>
        <w:t>devin.griffiths@usc.edu</w:t>
      </w:r>
    </w:p>
    <w:p w14:paraId="0D46DD89" w14:textId="77777777" w:rsidR="000E7D08" w:rsidRPr="00770A07" w:rsidRDefault="000E7D08" w:rsidP="00307F75">
      <w:pPr>
        <w:ind w:left="3600"/>
        <w:jc w:val="both"/>
        <w:rPr>
          <w:rFonts w:ascii="Palatino" w:hAnsi="Palatino" w:cstheme="minorHAnsi"/>
          <w:b/>
          <w:bCs/>
          <w:sz w:val="22"/>
          <w:szCs w:val="22"/>
        </w:rPr>
      </w:pPr>
    </w:p>
    <w:p w14:paraId="3D037F0E" w14:textId="77777777" w:rsidR="000B73A0" w:rsidRPr="00770A07" w:rsidRDefault="000B73A0" w:rsidP="00D972F0">
      <w:pPr>
        <w:outlineLvl w:val="0"/>
        <w:rPr>
          <w:rFonts w:ascii="Palatino" w:hAnsi="Palatino" w:cstheme="minorHAnsi"/>
          <w:b/>
          <w:bCs/>
          <w:sz w:val="22"/>
          <w:szCs w:val="22"/>
        </w:rPr>
      </w:pPr>
    </w:p>
    <w:p w14:paraId="547D67C5" w14:textId="77777777" w:rsidR="00770A07" w:rsidRDefault="00770A07" w:rsidP="00770A07">
      <w:pPr>
        <w:rPr>
          <w:rFonts w:ascii="Palatino" w:hAnsi="Palatino" w:cstheme="minorHAnsi"/>
          <w:b/>
          <w:bCs/>
          <w:sz w:val="22"/>
          <w:szCs w:val="22"/>
        </w:rPr>
      </w:pPr>
    </w:p>
    <w:p w14:paraId="31EE7E1F" w14:textId="77777777" w:rsidR="00223157" w:rsidRDefault="00223157" w:rsidP="00770A07">
      <w:pPr>
        <w:rPr>
          <w:rFonts w:ascii="Palatino" w:hAnsi="Palatino"/>
          <w:sz w:val="22"/>
          <w:szCs w:val="22"/>
        </w:rPr>
      </w:pPr>
    </w:p>
    <w:p w14:paraId="6141D905" w14:textId="77777777" w:rsidR="00770A07" w:rsidRDefault="00770A07" w:rsidP="00770A07">
      <w:pPr>
        <w:rPr>
          <w:rFonts w:ascii="Palatino" w:hAnsi="Palatino"/>
          <w:sz w:val="22"/>
          <w:szCs w:val="22"/>
        </w:rPr>
      </w:pPr>
    </w:p>
    <w:p w14:paraId="362F7CAB" w14:textId="77777777" w:rsidR="00770A07" w:rsidRPr="00770A07" w:rsidRDefault="00770A07" w:rsidP="00770A07">
      <w:pPr>
        <w:rPr>
          <w:rFonts w:ascii="Palatino" w:hAnsi="Palatino"/>
          <w:sz w:val="22"/>
          <w:szCs w:val="22"/>
        </w:rPr>
      </w:pPr>
    </w:p>
    <w:p w14:paraId="6A02C696" w14:textId="77777777" w:rsidR="00770A07" w:rsidRPr="00770A07" w:rsidRDefault="00770A07" w:rsidP="00770A07">
      <w:pPr>
        <w:rPr>
          <w:rFonts w:ascii="Palatino" w:hAnsi="Palatino"/>
          <w:sz w:val="22"/>
          <w:szCs w:val="22"/>
        </w:rPr>
      </w:pPr>
    </w:p>
    <w:p w14:paraId="0789470E" w14:textId="4A8BD055" w:rsidR="00770A07" w:rsidRDefault="00770A07" w:rsidP="00770A07">
      <w:pPr>
        <w:rPr>
          <w:rFonts w:ascii="Palatino" w:hAnsi="Palatino"/>
          <w:b/>
          <w:sz w:val="22"/>
          <w:szCs w:val="22"/>
        </w:rPr>
      </w:pPr>
      <w:r>
        <w:rPr>
          <w:rFonts w:ascii="Palatino" w:hAnsi="Palatino"/>
          <w:b/>
          <w:sz w:val="22"/>
          <w:szCs w:val="22"/>
        </w:rPr>
        <w:t>Required Books</w:t>
      </w:r>
    </w:p>
    <w:p w14:paraId="70C43ACC" w14:textId="77777777" w:rsidR="00770A07" w:rsidRPr="00770A07" w:rsidRDefault="00770A07" w:rsidP="00770A07">
      <w:pPr>
        <w:rPr>
          <w:rFonts w:ascii="Palatino" w:hAnsi="Palatino"/>
          <w:b/>
          <w:sz w:val="22"/>
          <w:szCs w:val="22"/>
        </w:rPr>
      </w:pPr>
    </w:p>
    <w:p w14:paraId="518CA90E" w14:textId="77777777" w:rsidR="00A93709" w:rsidRPr="00A93709" w:rsidRDefault="00A93709" w:rsidP="00A93709">
      <w:pPr>
        <w:rPr>
          <w:rFonts w:ascii="Palatino" w:hAnsi="Palatino"/>
          <w:sz w:val="22"/>
          <w:szCs w:val="22"/>
        </w:rPr>
      </w:pPr>
    </w:p>
    <w:p w14:paraId="1C3E53CE" w14:textId="77777777" w:rsidR="00A93709" w:rsidRPr="00A93709" w:rsidRDefault="00A93709" w:rsidP="00A93709">
      <w:pPr>
        <w:numPr>
          <w:ilvl w:val="0"/>
          <w:numId w:val="45"/>
        </w:numPr>
        <w:rPr>
          <w:rFonts w:ascii="Palatino" w:hAnsi="Palatino"/>
          <w:sz w:val="22"/>
          <w:szCs w:val="22"/>
        </w:rPr>
      </w:pPr>
      <w:r w:rsidRPr="00A93709">
        <w:rPr>
          <w:rFonts w:ascii="Palatino" w:hAnsi="Palatino"/>
          <w:sz w:val="22"/>
          <w:szCs w:val="22"/>
        </w:rPr>
        <w:t>Jonathan Culler, </w:t>
      </w:r>
      <w:r w:rsidRPr="00A93709">
        <w:rPr>
          <w:rFonts w:ascii="Palatino" w:hAnsi="Palatino"/>
          <w:i/>
          <w:iCs/>
          <w:sz w:val="22"/>
          <w:szCs w:val="22"/>
        </w:rPr>
        <w:t>Literary Theory: A Very Short Introduction</w:t>
      </w:r>
      <w:r w:rsidRPr="00A93709">
        <w:rPr>
          <w:rFonts w:ascii="Palatino" w:hAnsi="Palatino"/>
          <w:sz w:val="22"/>
          <w:szCs w:val="22"/>
        </w:rPr>
        <w:t>, 2nd ed.978-0199691340</w:t>
      </w:r>
    </w:p>
    <w:p w14:paraId="1E21D7E3" w14:textId="77777777" w:rsidR="00A93709" w:rsidRPr="00A93709" w:rsidRDefault="00A93709" w:rsidP="00A93709">
      <w:pPr>
        <w:numPr>
          <w:ilvl w:val="0"/>
          <w:numId w:val="45"/>
        </w:numPr>
        <w:rPr>
          <w:rFonts w:ascii="Palatino" w:hAnsi="Palatino"/>
          <w:sz w:val="22"/>
          <w:szCs w:val="22"/>
        </w:rPr>
      </w:pPr>
      <w:r w:rsidRPr="00A93709">
        <w:rPr>
          <w:rFonts w:ascii="Palatino" w:hAnsi="Palatino"/>
          <w:sz w:val="22"/>
          <w:szCs w:val="22"/>
        </w:rPr>
        <w:t xml:space="preserve">Rita </w:t>
      </w:r>
      <w:proofErr w:type="spellStart"/>
      <w:r w:rsidRPr="00A93709">
        <w:rPr>
          <w:rFonts w:ascii="Palatino" w:hAnsi="Palatino"/>
          <w:sz w:val="22"/>
          <w:szCs w:val="22"/>
        </w:rPr>
        <w:t>Felski</w:t>
      </w:r>
      <w:proofErr w:type="spellEnd"/>
      <w:r w:rsidRPr="00A93709">
        <w:rPr>
          <w:rFonts w:ascii="Palatino" w:hAnsi="Palatino"/>
          <w:sz w:val="22"/>
          <w:szCs w:val="22"/>
        </w:rPr>
        <w:t>, </w:t>
      </w:r>
      <w:r w:rsidRPr="00A93709">
        <w:rPr>
          <w:rFonts w:ascii="Palatino" w:hAnsi="Palatino"/>
          <w:i/>
          <w:iCs/>
          <w:sz w:val="22"/>
          <w:szCs w:val="22"/>
        </w:rPr>
        <w:t>Uses of Literature</w:t>
      </w:r>
      <w:r w:rsidRPr="00A93709">
        <w:rPr>
          <w:rFonts w:ascii="Palatino" w:hAnsi="Palatino"/>
          <w:sz w:val="22"/>
          <w:szCs w:val="22"/>
        </w:rPr>
        <w:t> 978-1405147248</w:t>
      </w:r>
    </w:p>
    <w:p w14:paraId="1363CEF9" w14:textId="77777777" w:rsidR="00A93709" w:rsidRPr="00A93709" w:rsidRDefault="00A93709" w:rsidP="00A93709">
      <w:pPr>
        <w:numPr>
          <w:ilvl w:val="0"/>
          <w:numId w:val="45"/>
        </w:numPr>
        <w:rPr>
          <w:rFonts w:ascii="Palatino" w:hAnsi="Palatino"/>
          <w:sz w:val="22"/>
          <w:szCs w:val="22"/>
        </w:rPr>
      </w:pPr>
      <w:proofErr w:type="spellStart"/>
      <w:r w:rsidRPr="00A93709">
        <w:rPr>
          <w:rFonts w:ascii="Palatino" w:hAnsi="Palatino"/>
          <w:sz w:val="22"/>
          <w:szCs w:val="22"/>
        </w:rPr>
        <w:t>Szemensa</w:t>
      </w:r>
      <w:proofErr w:type="spellEnd"/>
      <w:r w:rsidRPr="00A93709">
        <w:rPr>
          <w:rFonts w:ascii="Palatino" w:hAnsi="Palatino"/>
          <w:sz w:val="22"/>
          <w:szCs w:val="22"/>
        </w:rPr>
        <w:t>, Graduate Study for the 21st Century 978-0230100336</w:t>
      </w:r>
    </w:p>
    <w:p w14:paraId="7707E013" w14:textId="77777777" w:rsidR="00A93709" w:rsidRPr="00A93709" w:rsidRDefault="00A93709" w:rsidP="00A93709">
      <w:pPr>
        <w:numPr>
          <w:ilvl w:val="0"/>
          <w:numId w:val="45"/>
        </w:numPr>
        <w:rPr>
          <w:rFonts w:ascii="Palatino" w:hAnsi="Palatino"/>
          <w:sz w:val="22"/>
          <w:szCs w:val="22"/>
        </w:rPr>
      </w:pPr>
      <w:r w:rsidRPr="00A93709">
        <w:rPr>
          <w:rFonts w:ascii="Palatino" w:hAnsi="Palatino"/>
          <w:sz w:val="22"/>
          <w:szCs w:val="22"/>
        </w:rPr>
        <w:t xml:space="preserve">Eric </w:t>
      </w:r>
      <w:proofErr w:type="spellStart"/>
      <w:proofErr w:type="gramStart"/>
      <w:r w:rsidRPr="00A93709">
        <w:rPr>
          <w:rFonts w:ascii="Palatino" w:hAnsi="Palatino"/>
          <w:sz w:val="22"/>
          <w:szCs w:val="22"/>
        </w:rPr>
        <w:t>Hayot</w:t>
      </w:r>
      <w:proofErr w:type="spellEnd"/>
      <w:r w:rsidRPr="00A93709">
        <w:rPr>
          <w:rFonts w:ascii="Palatino" w:hAnsi="Palatino"/>
          <w:sz w:val="22"/>
          <w:szCs w:val="22"/>
        </w:rPr>
        <w:t xml:space="preserve"> ,</w:t>
      </w:r>
      <w:proofErr w:type="gramEnd"/>
      <w:r w:rsidRPr="00A93709">
        <w:rPr>
          <w:rFonts w:ascii="Palatino" w:hAnsi="Palatino"/>
          <w:i/>
          <w:iCs/>
          <w:sz w:val="22"/>
          <w:szCs w:val="22"/>
        </w:rPr>
        <w:t> Elements of Academic Style</w:t>
      </w:r>
      <w:r w:rsidRPr="00A93709">
        <w:rPr>
          <w:rFonts w:ascii="Palatino" w:hAnsi="Palatino"/>
          <w:sz w:val="22"/>
          <w:szCs w:val="22"/>
        </w:rPr>
        <w:t>  978-0230100336</w:t>
      </w:r>
    </w:p>
    <w:p w14:paraId="042C2CE5" w14:textId="77777777" w:rsidR="00A93709" w:rsidRPr="00A93709" w:rsidRDefault="00A93709" w:rsidP="00A93709">
      <w:pPr>
        <w:numPr>
          <w:ilvl w:val="0"/>
          <w:numId w:val="45"/>
        </w:numPr>
        <w:rPr>
          <w:rFonts w:ascii="Palatino" w:hAnsi="Palatino"/>
          <w:sz w:val="22"/>
          <w:szCs w:val="22"/>
        </w:rPr>
      </w:pPr>
      <w:r w:rsidRPr="00A93709">
        <w:rPr>
          <w:rFonts w:ascii="Palatino" w:hAnsi="Palatino"/>
          <w:sz w:val="22"/>
          <w:szCs w:val="22"/>
        </w:rPr>
        <w:t xml:space="preserve">Mark </w:t>
      </w:r>
      <w:proofErr w:type="spellStart"/>
      <w:r w:rsidRPr="00A93709">
        <w:rPr>
          <w:rFonts w:ascii="Palatino" w:hAnsi="Palatino"/>
          <w:sz w:val="22"/>
          <w:szCs w:val="22"/>
        </w:rPr>
        <w:t>McGurl</w:t>
      </w:r>
      <w:proofErr w:type="spellEnd"/>
      <w:r w:rsidRPr="00A93709">
        <w:rPr>
          <w:rFonts w:ascii="Palatino" w:hAnsi="Palatino"/>
          <w:sz w:val="22"/>
          <w:szCs w:val="22"/>
        </w:rPr>
        <w:t>, </w:t>
      </w:r>
      <w:r w:rsidRPr="00A93709">
        <w:rPr>
          <w:rFonts w:ascii="Palatino" w:hAnsi="Palatino"/>
          <w:i/>
          <w:iCs/>
          <w:sz w:val="22"/>
          <w:szCs w:val="22"/>
        </w:rPr>
        <w:t>The Program Era</w:t>
      </w:r>
      <w:r w:rsidRPr="00A93709">
        <w:rPr>
          <w:rFonts w:ascii="Palatino" w:hAnsi="Palatino"/>
          <w:sz w:val="22"/>
          <w:szCs w:val="22"/>
        </w:rPr>
        <w:t xml:space="preserve"> 978-0674062092</w:t>
      </w:r>
    </w:p>
    <w:p w14:paraId="09011617" w14:textId="2DC30790" w:rsidR="00770A07" w:rsidRPr="00A93709" w:rsidRDefault="00A93709" w:rsidP="00A93709">
      <w:pPr>
        <w:pStyle w:val="ListParagraph"/>
        <w:numPr>
          <w:ilvl w:val="0"/>
          <w:numId w:val="45"/>
        </w:numPr>
        <w:rPr>
          <w:rFonts w:ascii="Palatino" w:hAnsi="Palatino" w:cstheme="minorHAnsi"/>
          <w:sz w:val="22"/>
          <w:szCs w:val="22"/>
        </w:rPr>
      </w:pPr>
      <w:r w:rsidRPr="00A93709">
        <w:rPr>
          <w:rFonts w:ascii="Palatino" w:hAnsi="Palatino"/>
          <w:sz w:val="22"/>
          <w:szCs w:val="22"/>
        </w:rPr>
        <w:t xml:space="preserve">David Finkelstein and Alistair </w:t>
      </w:r>
      <w:proofErr w:type="spellStart"/>
      <w:r w:rsidRPr="00A93709">
        <w:rPr>
          <w:rFonts w:ascii="Palatino" w:hAnsi="Palatino"/>
          <w:sz w:val="22"/>
          <w:szCs w:val="22"/>
        </w:rPr>
        <w:t>McCleery</w:t>
      </w:r>
      <w:proofErr w:type="spellEnd"/>
      <w:r w:rsidRPr="00A93709">
        <w:rPr>
          <w:rFonts w:ascii="Palatino" w:hAnsi="Palatino"/>
          <w:sz w:val="22"/>
          <w:szCs w:val="22"/>
        </w:rPr>
        <w:t>, </w:t>
      </w:r>
      <w:r w:rsidRPr="00A93709">
        <w:rPr>
          <w:rFonts w:ascii="Palatino" w:hAnsi="Palatino"/>
          <w:i/>
          <w:iCs/>
          <w:sz w:val="22"/>
          <w:szCs w:val="22"/>
        </w:rPr>
        <w:t>Introduction to Book History</w:t>
      </w:r>
      <w:r w:rsidRPr="00A93709">
        <w:rPr>
          <w:rFonts w:ascii="Palatino" w:hAnsi="Palatino"/>
          <w:sz w:val="22"/>
          <w:szCs w:val="22"/>
        </w:rPr>
        <w:t>, 2nd ed. 978-0415688062</w:t>
      </w:r>
    </w:p>
    <w:p w14:paraId="1FB907A3" w14:textId="77777777" w:rsidR="00770A07" w:rsidRDefault="00770A07" w:rsidP="00770A07">
      <w:pPr>
        <w:rPr>
          <w:rFonts w:ascii="Palatino" w:hAnsi="Palatino" w:cstheme="minorHAnsi"/>
          <w:sz w:val="22"/>
          <w:szCs w:val="22"/>
        </w:rPr>
      </w:pPr>
    </w:p>
    <w:p w14:paraId="020F9442" w14:textId="58A95264" w:rsidR="00226A89" w:rsidRDefault="00226A89" w:rsidP="00770A07">
      <w:pPr>
        <w:rPr>
          <w:rFonts w:ascii="Palatino" w:hAnsi="Palatino" w:cstheme="minorHAnsi"/>
          <w:sz w:val="22"/>
          <w:szCs w:val="22"/>
        </w:rPr>
      </w:pPr>
      <w:r>
        <w:rPr>
          <w:rFonts w:ascii="Palatino" w:hAnsi="Palatino" w:cstheme="minorHAnsi"/>
          <w:sz w:val="22"/>
          <w:szCs w:val="22"/>
        </w:rPr>
        <w:t>Additional Readings</w:t>
      </w:r>
    </w:p>
    <w:p w14:paraId="2AB764F8" w14:textId="77777777" w:rsidR="00226A89" w:rsidRDefault="00226A89" w:rsidP="00770A07">
      <w:pPr>
        <w:rPr>
          <w:rFonts w:ascii="Palatino" w:hAnsi="Palatino" w:cstheme="minorHAnsi"/>
          <w:sz w:val="22"/>
          <w:szCs w:val="22"/>
        </w:rPr>
      </w:pPr>
    </w:p>
    <w:p w14:paraId="673E8FE3" w14:textId="77777777" w:rsidR="00FD09AD" w:rsidRDefault="00FD09AD" w:rsidP="00FD09AD">
      <w:pPr>
        <w:rPr>
          <w:rFonts w:ascii="Palatino" w:hAnsi="Palatino" w:cstheme="minorHAnsi"/>
          <w:sz w:val="22"/>
          <w:szCs w:val="22"/>
        </w:rPr>
      </w:pPr>
      <w:r>
        <w:rPr>
          <w:rFonts w:ascii="Palatino" w:hAnsi="Palatino" w:cstheme="minorHAnsi"/>
          <w:sz w:val="22"/>
          <w:szCs w:val="22"/>
        </w:rPr>
        <w:t xml:space="preserve">Posted to the class </w:t>
      </w:r>
      <w:proofErr w:type="spellStart"/>
      <w:r>
        <w:rPr>
          <w:rFonts w:ascii="Palatino" w:hAnsi="Palatino" w:cstheme="minorHAnsi"/>
          <w:sz w:val="22"/>
          <w:szCs w:val="22"/>
        </w:rPr>
        <w:t>dropbox</w:t>
      </w:r>
      <w:proofErr w:type="spellEnd"/>
      <w:r>
        <w:rPr>
          <w:rFonts w:ascii="Palatino" w:hAnsi="Palatino" w:cstheme="minorHAnsi"/>
          <w:sz w:val="22"/>
          <w:szCs w:val="22"/>
        </w:rPr>
        <w:t xml:space="preserve"> folder: </w:t>
      </w:r>
      <w:hyperlink r:id="rId8" w:history="1">
        <w:r w:rsidRPr="00226A89">
          <w:rPr>
            <w:rStyle w:val="Hyperlink"/>
            <w:rFonts w:ascii="Palatino" w:hAnsi="Palatino" w:cstheme="minorHAnsi"/>
            <w:sz w:val="22"/>
            <w:szCs w:val="22"/>
          </w:rPr>
          <w:t>link</w:t>
        </w:r>
      </w:hyperlink>
      <w:r>
        <w:rPr>
          <w:rFonts w:ascii="Palatino" w:hAnsi="Palatino" w:cstheme="minorHAnsi"/>
          <w:sz w:val="22"/>
          <w:szCs w:val="22"/>
        </w:rPr>
        <w:t>.</w:t>
      </w:r>
    </w:p>
    <w:p w14:paraId="6622F5DE" w14:textId="77777777" w:rsidR="00FD09AD" w:rsidRPr="00226A89" w:rsidRDefault="00FD09AD" w:rsidP="00FD09AD">
      <w:pPr>
        <w:rPr>
          <w:rFonts w:ascii="Palatino" w:hAnsi="Palatino" w:cstheme="minorHAnsi"/>
          <w:sz w:val="18"/>
          <w:szCs w:val="18"/>
        </w:rPr>
      </w:pPr>
      <w:r w:rsidRPr="00226A89">
        <w:rPr>
          <w:rFonts w:ascii="Palatino" w:hAnsi="Palatino" w:cstheme="minorHAnsi"/>
          <w:sz w:val="18"/>
          <w:szCs w:val="18"/>
        </w:rPr>
        <w:t>https://www.dropbox.com/sh/xswae4gld6qdhm4/AADQMnKzcaVxUW_XNha_dno2a?dl=0</w:t>
      </w:r>
    </w:p>
    <w:p w14:paraId="663F2FE5" w14:textId="77777777" w:rsidR="00FD09AD" w:rsidRPr="00770A07" w:rsidRDefault="00FD09AD" w:rsidP="00FD09AD">
      <w:pPr>
        <w:rPr>
          <w:rFonts w:ascii="Palatino" w:hAnsi="Palatino" w:cstheme="minorHAnsi"/>
          <w:bCs/>
          <w:sz w:val="22"/>
          <w:szCs w:val="22"/>
        </w:rPr>
      </w:pPr>
    </w:p>
    <w:p w14:paraId="211D53C3" w14:textId="77777777" w:rsidR="00FD09AD" w:rsidRPr="00770A07" w:rsidRDefault="00FD09AD" w:rsidP="00FD09AD">
      <w:pPr>
        <w:rPr>
          <w:rFonts w:ascii="Palatino" w:hAnsi="Palatino"/>
          <w:b/>
          <w:sz w:val="22"/>
          <w:szCs w:val="22"/>
        </w:rPr>
      </w:pPr>
      <w:r w:rsidRPr="00770A07">
        <w:rPr>
          <w:rFonts w:ascii="Palatino" w:hAnsi="Palatino" w:cstheme="minorHAnsi"/>
          <w:b/>
          <w:bCs/>
          <w:sz w:val="22"/>
          <w:szCs w:val="22"/>
        </w:rPr>
        <w:t>Weekly Schedule</w:t>
      </w:r>
      <w:r w:rsidRPr="00770A07">
        <w:rPr>
          <w:rFonts w:ascii="Palatino" w:hAnsi="Palatino" w:cstheme="minorHAnsi"/>
          <w:b/>
          <w:bCs/>
          <w:i/>
          <w:sz w:val="22"/>
          <w:szCs w:val="22"/>
        </w:rPr>
        <w:t xml:space="preserve"> (subject to change as schedules necessitate)</w:t>
      </w:r>
    </w:p>
    <w:p w14:paraId="7D232512" w14:textId="77777777" w:rsidR="00FD09AD" w:rsidRPr="00770A07" w:rsidRDefault="00FD09AD" w:rsidP="00FD09AD">
      <w:pPr>
        <w:jc w:val="center"/>
        <w:rPr>
          <w:rFonts w:ascii="Palatino" w:hAnsi="Palatino" w:cstheme="minorHAnsi"/>
          <w:b/>
          <w:color w:val="000000" w:themeColor="text1"/>
          <w:sz w:val="22"/>
          <w:szCs w:val="22"/>
          <w:u w:val="single"/>
        </w:rPr>
      </w:pPr>
    </w:p>
    <w:tbl>
      <w:tblPr>
        <w:tblpPr w:leftFromText="180" w:rightFromText="180" w:vertAnchor="text" w:horzAnchor="page" w:tblpX="1081" w:tblpY="227"/>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98"/>
        <w:gridCol w:w="1890"/>
        <w:gridCol w:w="4056"/>
        <w:gridCol w:w="1974"/>
      </w:tblGrid>
      <w:tr w:rsidR="00043EB0" w:rsidRPr="00770A07" w14:paraId="2AC46AEF" w14:textId="77777777" w:rsidTr="00043EB0">
        <w:trPr>
          <w:trHeight w:val="288"/>
        </w:trPr>
        <w:tc>
          <w:tcPr>
            <w:tcW w:w="1098" w:type="dxa"/>
          </w:tcPr>
          <w:p w14:paraId="7E4A0542" w14:textId="77777777" w:rsidR="00043EB0" w:rsidRPr="00770A07" w:rsidRDefault="00043EB0" w:rsidP="00FD09AD">
            <w:pPr>
              <w:pStyle w:val="Heading4"/>
              <w:rPr>
                <w:rFonts w:ascii="Palatino" w:hAnsi="Palatino" w:cstheme="minorHAnsi"/>
                <w:sz w:val="22"/>
                <w:szCs w:val="22"/>
              </w:rPr>
            </w:pPr>
          </w:p>
        </w:tc>
        <w:tc>
          <w:tcPr>
            <w:tcW w:w="1890" w:type="dxa"/>
          </w:tcPr>
          <w:p w14:paraId="78B8C2BD" w14:textId="3F325983" w:rsidR="00043EB0" w:rsidRPr="00770A07" w:rsidRDefault="00043EB0" w:rsidP="00FD09AD">
            <w:pPr>
              <w:rPr>
                <w:rFonts w:ascii="Palatino" w:hAnsi="Palatino" w:cstheme="minorHAnsi"/>
                <w:b/>
                <w:sz w:val="22"/>
                <w:szCs w:val="22"/>
              </w:rPr>
            </w:pPr>
            <w:r w:rsidRPr="00770A07">
              <w:rPr>
                <w:rFonts w:ascii="Palatino" w:hAnsi="Palatino" w:cstheme="minorHAnsi"/>
                <w:b/>
                <w:sz w:val="22"/>
                <w:szCs w:val="22"/>
              </w:rPr>
              <w:t>Topics</w:t>
            </w:r>
          </w:p>
        </w:tc>
        <w:tc>
          <w:tcPr>
            <w:tcW w:w="4056" w:type="dxa"/>
          </w:tcPr>
          <w:p w14:paraId="6313BFF9" w14:textId="77777777" w:rsidR="00043EB0" w:rsidRPr="00770A07" w:rsidRDefault="00043EB0" w:rsidP="00FD09AD">
            <w:pPr>
              <w:pStyle w:val="Header"/>
              <w:tabs>
                <w:tab w:val="clear" w:pos="4320"/>
                <w:tab w:val="clear" w:pos="8640"/>
              </w:tabs>
              <w:ind w:right="-18"/>
              <w:rPr>
                <w:rFonts w:ascii="Palatino" w:hAnsi="Palatino" w:cstheme="minorHAnsi"/>
                <w:sz w:val="22"/>
                <w:szCs w:val="22"/>
              </w:rPr>
            </w:pPr>
            <w:r w:rsidRPr="00770A07">
              <w:rPr>
                <w:rFonts w:ascii="Palatino" w:hAnsi="Palatino" w:cstheme="minorHAnsi"/>
                <w:b/>
                <w:sz w:val="22"/>
                <w:szCs w:val="22"/>
              </w:rPr>
              <w:t xml:space="preserve">Readings </w:t>
            </w:r>
          </w:p>
        </w:tc>
        <w:tc>
          <w:tcPr>
            <w:tcW w:w="1974" w:type="dxa"/>
          </w:tcPr>
          <w:p w14:paraId="07B8A248" w14:textId="77777777" w:rsidR="00043EB0" w:rsidRPr="00770A07" w:rsidRDefault="00043EB0" w:rsidP="00FD09AD">
            <w:pPr>
              <w:pStyle w:val="Header"/>
              <w:tabs>
                <w:tab w:val="clear" w:pos="4320"/>
                <w:tab w:val="clear" w:pos="8640"/>
              </w:tabs>
              <w:rPr>
                <w:rFonts w:ascii="Palatino" w:hAnsi="Palatino" w:cstheme="minorHAnsi"/>
                <w:b/>
                <w:sz w:val="22"/>
                <w:szCs w:val="22"/>
              </w:rPr>
            </w:pPr>
            <w:r w:rsidRPr="00770A07">
              <w:rPr>
                <w:rFonts w:ascii="Palatino" w:hAnsi="Palatino" w:cstheme="minorHAnsi"/>
                <w:b/>
                <w:sz w:val="22"/>
                <w:szCs w:val="22"/>
              </w:rPr>
              <w:t>Deliverable/Due Dates</w:t>
            </w:r>
          </w:p>
        </w:tc>
      </w:tr>
      <w:tr w:rsidR="00043EB0" w:rsidRPr="00770A07" w14:paraId="36CC17E7" w14:textId="77777777" w:rsidTr="00043EB0">
        <w:tc>
          <w:tcPr>
            <w:tcW w:w="1098" w:type="dxa"/>
          </w:tcPr>
          <w:p w14:paraId="4C4716DC" w14:textId="77777777" w:rsidR="00043EB0" w:rsidRPr="00770A07" w:rsidRDefault="00043EB0" w:rsidP="00FD09AD">
            <w:pPr>
              <w:pStyle w:val="Heading4"/>
              <w:jc w:val="left"/>
              <w:rPr>
                <w:rFonts w:ascii="Palatino" w:hAnsi="Palatino" w:cstheme="minorHAnsi"/>
                <w:sz w:val="22"/>
                <w:szCs w:val="22"/>
              </w:rPr>
            </w:pPr>
            <w:r w:rsidRPr="00770A07">
              <w:rPr>
                <w:rFonts w:ascii="Palatino" w:hAnsi="Palatino" w:cstheme="minorHAnsi"/>
                <w:sz w:val="22"/>
                <w:szCs w:val="22"/>
              </w:rPr>
              <w:t>Week 1</w:t>
            </w:r>
            <w:r>
              <w:rPr>
                <w:rFonts w:ascii="Palatino" w:hAnsi="Palatino" w:cstheme="minorHAnsi"/>
                <w:sz w:val="22"/>
                <w:szCs w:val="22"/>
              </w:rPr>
              <w:t xml:space="preserve"> 8/20</w:t>
            </w:r>
          </w:p>
          <w:p w14:paraId="5E44CD10" w14:textId="77777777" w:rsidR="00043EB0" w:rsidRPr="00770A07" w:rsidRDefault="00043EB0" w:rsidP="00FD09AD">
            <w:pPr>
              <w:rPr>
                <w:rFonts w:ascii="Palatino" w:hAnsi="Palatino" w:cstheme="minorHAnsi"/>
                <w:sz w:val="22"/>
                <w:szCs w:val="22"/>
              </w:rPr>
            </w:pPr>
          </w:p>
        </w:tc>
        <w:tc>
          <w:tcPr>
            <w:tcW w:w="1890" w:type="dxa"/>
          </w:tcPr>
          <w:p w14:paraId="107BC22C"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Getting started -- So where do we go from here?</w:t>
            </w:r>
            <w:r w:rsidRPr="00770A07">
              <w:rPr>
                <w:rFonts w:ascii="Palatino" w:hAnsi="Palatino" w:cstheme="minorHAnsi"/>
                <w:sz w:val="22"/>
                <w:szCs w:val="22"/>
              </w:rPr>
              <w:t xml:space="preserve"> </w:t>
            </w:r>
          </w:p>
        </w:tc>
        <w:tc>
          <w:tcPr>
            <w:tcW w:w="4056" w:type="dxa"/>
          </w:tcPr>
          <w:p w14:paraId="76D4BFEA" w14:textId="77777777" w:rsidR="00043EB0" w:rsidRPr="001604CF" w:rsidRDefault="00043EB0" w:rsidP="00FD09AD">
            <w:pPr>
              <w:rPr>
                <w:rFonts w:ascii="Palatino" w:hAnsi="Palatino" w:cstheme="minorHAnsi"/>
                <w:sz w:val="22"/>
                <w:szCs w:val="22"/>
              </w:rPr>
            </w:pPr>
            <w:r>
              <w:rPr>
                <w:rFonts w:ascii="Palatino" w:hAnsi="Palatino" w:cstheme="minorHAnsi"/>
                <w:sz w:val="22"/>
                <w:szCs w:val="22"/>
              </w:rPr>
              <w:t xml:space="preserve">Eric </w:t>
            </w:r>
            <w:proofErr w:type="spellStart"/>
            <w:r>
              <w:rPr>
                <w:rFonts w:ascii="Palatino" w:hAnsi="Palatino" w:cstheme="minorHAnsi"/>
                <w:sz w:val="22"/>
                <w:szCs w:val="22"/>
              </w:rPr>
              <w:t>Hayot</w:t>
            </w:r>
            <w:proofErr w:type="spellEnd"/>
            <w:r>
              <w:rPr>
                <w:rFonts w:ascii="Palatino" w:hAnsi="Palatino" w:cstheme="minorHAnsi"/>
                <w:sz w:val="22"/>
                <w:szCs w:val="22"/>
              </w:rPr>
              <w:t xml:space="preserve">, “The Sky is Falling”; bell hooks, “Moving Beyond Pain”; </w:t>
            </w:r>
            <w:proofErr w:type="spellStart"/>
            <w:r>
              <w:rPr>
                <w:rFonts w:ascii="Palatino" w:hAnsi="Palatino" w:cstheme="minorHAnsi"/>
                <w:sz w:val="22"/>
                <w:szCs w:val="22"/>
              </w:rPr>
              <w:t>Jamilah</w:t>
            </w:r>
            <w:proofErr w:type="spellEnd"/>
            <w:r>
              <w:rPr>
                <w:rFonts w:ascii="Palatino" w:hAnsi="Palatino" w:cstheme="minorHAnsi"/>
                <w:sz w:val="22"/>
                <w:szCs w:val="22"/>
              </w:rPr>
              <w:t xml:space="preserve"> Lemieux, “Not Being Petty”; Joy-Ann Reid, “</w:t>
            </w:r>
            <w:r w:rsidRPr="00F60645">
              <w:rPr>
                <w:rFonts w:ascii="Georgia" w:hAnsi="Georgia"/>
                <w:b/>
                <w:bCs/>
                <w:i/>
                <w:iCs/>
                <w:color w:val="444444"/>
                <w:shd w:val="clear" w:color="auto" w:fill="FFFFFF"/>
              </w:rPr>
              <w:t xml:space="preserve"> </w:t>
            </w:r>
            <w:r w:rsidRPr="00F60645">
              <w:rPr>
                <w:rFonts w:ascii="Palatino" w:hAnsi="Palatino" w:cstheme="minorHAnsi"/>
                <w:bCs/>
                <w:i/>
                <w:iCs/>
                <w:sz w:val="22"/>
                <w:szCs w:val="22"/>
              </w:rPr>
              <w:t>Lemonade</w:t>
            </w:r>
            <w:r w:rsidRPr="00F60645">
              <w:rPr>
                <w:rFonts w:ascii="Palatino" w:hAnsi="Palatino" w:cstheme="minorHAnsi"/>
                <w:bCs/>
                <w:sz w:val="22"/>
                <w:szCs w:val="22"/>
              </w:rPr>
              <w:t> is a powerful Black feminist aesthetic in its own right</w:t>
            </w:r>
            <w:r>
              <w:rPr>
                <w:rFonts w:ascii="Palatino" w:hAnsi="Palatino" w:cstheme="minorHAnsi"/>
                <w:sz w:val="22"/>
                <w:szCs w:val="22"/>
              </w:rPr>
              <w:t xml:space="preserve">”; </w:t>
            </w:r>
            <w:proofErr w:type="spellStart"/>
            <w:r>
              <w:rPr>
                <w:rFonts w:ascii="Palatino" w:hAnsi="Palatino" w:cstheme="minorHAnsi"/>
                <w:sz w:val="22"/>
                <w:szCs w:val="22"/>
              </w:rPr>
              <w:t>Hayot</w:t>
            </w:r>
            <w:proofErr w:type="spellEnd"/>
            <w:r>
              <w:rPr>
                <w:rFonts w:ascii="Palatino" w:hAnsi="Palatino" w:cstheme="minorHAnsi"/>
                <w:sz w:val="22"/>
                <w:szCs w:val="22"/>
              </w:rPr>
              <w:t>, “From the Workshop to the World”</w:t>
            </w:r>
          </w:p>
        </w:tc>
        <w:tc>
          <w:tcPr>
            <w:tcW w:w="1974" w:type="dxa"/>
          </w:tcPr>
          <w:p w14:paraId="5AD35B1C" w14:textId="77777777" w:rsidR="00043EB0" w:rsidRPr="00770A07" w:rsidRDefault="00043EB0" w:rsidP="00FD09AD">
            <w:pPr>
              <w:rPr>
                <w:rFonts w:ascii="Palatino" w:hAnsi="Palatino" w:cstheme="minorHAnsi"/>
                <w:sz w:val="22"/>
                <w:szCs w:val="22"/>
              </w:rPr>
            </w:pPr>
          </w:p>
        </w:tc>
      </w:tr>
      <w:tr w:rsidR="00043EB0" w:rsidRPr="00770A07" w14:paraId="38AB17C6" w14:textId="77777777" w:rsidTr="00043EB0">
        <w:trPr>
          <w:trHeight w:val="687"/>
        </w:trPr>
        <w:tc>
          <w:tcPr>
            <w:tcW w:w="1098" w:type="dxa"/>
          </w:tcPr>
          <w:p w14:paraId="4EBDBCE1" w14:textId="77777777" w:rsidR="00043EB0" w:rsidRPr="00770A07" w:rsidRDefault="00043EB0" w:rsidP="00FD09AD">
            <w:pPr>
              <w:pStyle w:val="Heading4"/>
              <w:jc w:val="left"/>
              <w:rPr>
                <w:rFonts w:ascii="Palatino" w:hAnsi="Palatino" w:cstheme="minorHAnsi"/>
                <w:sz w:val="22"/>
                <w:szCs w:val="22"/>
              </w:rPr>
            </w:pPr>
            <w:r w:rsidRPr="00770A07">
              <w:rPr>
                <w:rFonts w:ascii="Palatino" w:hAnsi="Palatino" w:cstheme="minorHAnsi"/>
                <w:sz w:val="22"/>
                <w:szCs w:val="22"/>
              </w:rPr>
              <w:t>Week 2</w:t>
            </w:r>
            <w:r>
              <w:rPr>
                <w:rFonts w:ascii="Palatino" w:hAnsi="Palatino" w:cstheme="minorHAnsi"/>
                <w:sz w:val="22"/>
                <w:szCs w:val="22"/>
              </w:rPr>
              <w:t xml:space="preserve"> 8/27</w:t>
            </w:r>
          </w:p>
          <w:p w14:paraId="6003D3E9" w14:textId="77777777" w:rsidR="00043EB0" w:rsidRPr="00770A07" w:rsidRDefault="00043EB0" w:rsidP="00FD09AD">
            <w:pPr>
              <w:rPr>
                <w:rFonts w:ascii="Palatino" w:hAnsi="Palatino" w:cstheme="minorHAnsi"/>
                <w:b/>
                <w:sz w:val="22"/>
                <w:szCs w:val="22"/>
              </w:rPr>
            </w:pPr>
          </w:p>
        </w:tc>
        <w:tc>
          <w:tcPr>
            <w:tcW w:w="1890" w:type="dxa"/>
          </w:tcPr>
          <w:p w14:paraId="0DE57920"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Reading &amp; Asking Good Questions (Group1)</w:t>
            </w:r>
          </w:p>
        </w:tc>
        <w:tc>
          <w:tcPr>
            <w:tcW w:w="4056" w:type="dxa"/>
          </w:tcPr>
          <w:p w14:paraId="37646E2F" w14:textId="77777777" w:rsidR="00043EB0" w:rsidRPr="00432B3E" w:rsidRDefault="00043EB0" w:rsidP="00FD09AD">
            <w:pPr>
              <w:pStyle w:val="Heading4"/>
              <w:jc w:val="left"/>
              <w:rPr>
                <w:rFonts w:ascii="Palatino" w:hAnsi="Palatino" w:cstheme="minorHAnsi"/>
                <w:b w:val="0"/>
                <w:sz w:val="22"/>
                <w:szCs w:val="22"/>
              </w:rPr>
            </w:pPr>
            <w:proofErr w:type="spellStart"/>
            <w:r>
              <w:rPr>
                <w:rFonts w:ascii="Palatino" w:hAnsi="Palatino" w:cstheme="minorHAnsi"/>
                <w:b w:val="0"/>
                <w:sz w:val="22"/>
                <w:szCs w:val="22"/>
              </w:rPr>
              <w:t>Felski</w:t>
            </w:r>
            <w:proofErr w:type="spellEnd"/>
            <w:r>
              <w:rPr>
                <w:rFonts w:ascii="Palatino" w:hAnsi="Palatino" w:cstheme="minorHAnsi"/>
                <w:b w:val="0"/>
                <w:sz w:val="22"/>
                <w:szCs w:val="22"/>
              </w:rPr>
              <w:t xml:space="preserve">, </w:t>
            </w:r>
            <w:r>
              <w:rPr>
                <w:rFonts w:ascii="Palatino" w:hAnsi="Palatino" w:cstheme="minorHAnsi"/>
                <w:b w:val="0"/>
                <w:i/>
                <w:sz w:val="22"/>
                <w:szCs w:val="22"/>
              </w:rPr>
              <w:t>The Uses of Literature</w:t>
            </w:r>
            <w:r>
              <w:rPr>
                <w:rFonts w:ascii="Palatino" w:hAnsi="Palatino" w:cstheme="minorHAnsi"/>
                <w:b w:val="0"/>
                <w:sz w:val="22"/>
                <w:szCs w:val="22"/>
              </w:rPr>
              <w:t xml:space="preserve">; Kyla </w:t>
            </w:r>
            <w:proofErr w:type="spellStart"/>
            <w:r>
              <w:rPr>
                <w:rFonts w:ascii="Palatino" w:hAnsi="Palatino" w:cstheme="minorHAnsi"/>
                <w:b w:val="0"/>
                <w:sz w:val="22"/>
                <w:szCs w:val="22"/>
              </w:rPr>
              <w:t>Wazana</w:t>
            </w:r>
            <w:proofErr w:type="spellEnd"/>
            <w:r>
              <w:rPr>
                <w:rFonts w:ascii="Palatino" w:hAnsi="Palatino" w:cstheme="minorHAnsi"/>
                <w:b w:val="0"/>
                <w:sz w:val="22"/>
                <w:szCs w:val="22"/>
              </w:rPr>
              <w:t xml:space="preserve"> Tompkins, “How to Ask Good Questions”</w:t>
            </w:r>
          </w:p>
          <w:p w14:paraId="22E3C556" w14:textId="77777777" w:rsidR="00043EB0" w:rsidRPr="007C015F" w:rsidRDefault="00043EB0" w:rsidP="00FD09AD">
            <w:r>
              <w:t>Guests: Cruz and Meagan, Trisha Tucker</w:t>
            </w:r>
          </w:p>
        </w:tc>
        <w:tc>
          <w:tcPr>
            <w:tcW w:w="1974" w:type="dxa"/>
          </w:tcPr>
          <w:p w14:paraId="171639EE" w14:textId="77777777" w:rsidR="00043EB0" w:rsidRPr="00770A07" w:rsidRDefault="00043EB0" w:rsidP="00FD09AD">
            <w:pPr>
              <w:pStyle w:val="Heading4"/>
              <w:jc w:val="left"/>
              <w:rPr>
                <w:rFonts w:ascii="Palatino" w:hAnsi="Palatino" w:cstheme="minorHAnsi"/>
                <w:b w:val="0"/>
                <w:sz w:val="22"/>
                <w:szCs w:val="22"/>
              </w:rPr>
            </w:pPr>
          </w:p>
        </w:tc>
      </w:tr>
      <w:tr w:rsidR="00043EB0" w:rsidRPr="00770A07" w14:paraId="2F6AB9CD" w14:textId="77777777" w:rsidTr="00043EB0">
        <w:trPr>
          <w:trHeight w:val="481"/>
        </w:trPr>
        <w:tc>
          <w:tcPr>
            <w:tcW w:w="1098" w:type="dxa"/>
          </w:tcPr>
          <w:p w14:paraId="16BBE378" w14:textId="77777777" w:rsidR="00043EB0" w:rsidRPr="00770A07" w:rsidRDefault="00043EB0" w:rsidP="00FD09AD">
            <w:pPr>
              <w:pStyle w:val="Heading4"/>
              <w:jc w:val="left"/>
              <w:rPr>
                <w:rFonts w:ascii="Palatino" w:hAnsi="Palatino" w:cstheme="minorHAnsi"/>
                <w:sz w:val="22"/>
                <w:szCs w:val="22"/>
              </w:rPr>
            </w:pPr>
            <w:r w:rsidRPr="00770A07">
              <w:rPr>
                <w:rFonts w:ascii="Palatino" w:hAnsi="Palatino" w:cstheme="minorHAnsi"/>
                <w:sz w:val="22"/>
                <w:szCs w:val="22"/>
              </w:rPr>
              <w:t>Week 3</w:t>
            </w:r>
          </w:p>
          <w:p w14:paraId="41123295"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9/3</w:t>
            </w:r>
          </w:p>
        </w:tc>
        <w:tc>
          <w:tcPr>
            <w:tcW w:w="1890" w:type="dxa"/>
          </w:tcPr>
          <w:p w14:paraId="722B5C9C" w14:textId="2581B3CE" w:rsidR="00043EB0" w:rsidRPr="00770A07" w:rsidRDefault="00043EB0" w:rsidP="00FD09AD">
            <w:pPr>
              <w:rPr>
                <w:rFonts w:ascii="Palatino" w:hAnsi="Palatino" w:cstheme="minorHAnsi"/>
                <w:sz w:val="22"/>
                <w:szCs w:val="22"/>
              </w:rPr>
            </w:pPr>
            <w:r>
              <w:rPr>
                <w:rFonts w:ascii="Palatino" w:hAnsi="Palatino" w:cstheme="minorHAnsi"/>
                <w:sz w:val="22"/>
                <w:szCs w:val="22"/>
              </w:rPr>
              <w:t>Labor Day</w:t>
            </w:r>
          </w:p>
        </w:tc>
        <w:tc>
          <w:tcPr>
            <w:tcW w:w="4056" w:type="dxa"/>
          </w:tcPr>
          <w:p w14:paraId="28E45BD1" w14:textId="417C1B60" w:rsidR="00043EB0" w:rsidRPr="007C015F" w:rsidRDefault="00043EB0" w:rsidP="00FD09AD">
            <w:pPr>
              <w:pStyle w:val="BodyText2"/>
              <w:spacing w:after="0" w:line="240" w:lineRule="auto"/>
              <w:rPr>
                <w:rFonts w:ascii="Palatino" w:hAnsi="Palatino" w:cstheme="minorHAnsi"/>
                <w:sz w:val="22"/>
                <w:szCs w:val="22"/>
              </w:rPr>
            </w:pPr>
          </w:p>
        </w:tc>
        <w:tc>
          <w:tcPr>
            <w:tcW w:w="1974" w:type="dxa"/>
          </w:tcPr>
          <w:p w14:paraId="5BA32004" w14:textId="77777777" w:rsidR="00043EB0" w:rsidRPr="00770A07" w:rsidRDefault="00043EB0" w:rsidP="00FD09AD">
            <w:pPr>
              <w:pStyle w:val="BodyText2"/>
              <w:spacing w:after="0" w:line="240" w:lineRule="auto"/>
              <w:rPr>
                <w:rFonts w:ascii="Palatino" w:hAnsi="Palatino" w:cstheme="minorHAnsi"/>
                <w:sz w:val="22"/>
                <w:szCs w:val="22"/>
              </w:rPr>
            </w:pPr>
          </w:p>
        </w:tc>
      </w:tr>
      <w:tr w:rsidR="00043EB0" w:rsidRPr="00770A07" w14:paraId="234B36D4" w14:textId="77777777" w:rsidTr="00043EB0">
        <w:tc>
          <w:tcPr>
            <w:tcW w:w="1098" w:type="dxa"/>
          </w:tcPr>
          <w:p w14:paraId="2C66A90B" w14:textId="77777777" w:rsidR="00043EB0" w:rsidRDefault="00043EB0" w:rsidP="00FD09AD">
            <w:pPr>
              <w:pStyle w:val="Heading4"/>
              <w:jc w:val="left"/>
              <w:rPr>
                <w:rFonts w:ascii="Palatino" w:hAnsi="Palatino" w:cstheme="minorHAnsi"/>
                <w:sz w:val="22"/>
                <w:szCs w:val="22"/>
              </w:rPr>
            </w:pPr>
            <w:r w:rsidRPr="00770A07">
              <w:rPr>
                <w:rFonts w:ascii="Palatino" w:hAnsi="Palatino" w:cstheme="minorHAnsi"/>
                <w:sz w:val="22"/>
                <w:szCs w:val="22"/>
              </w:rPr>
              <w:t>Week 4</w:t>
            </w:r>
          </w:p>
          <w:p w14:paraId="796FCDFB" w14:textId="77777777" w:rsidR="00043EB0" w:rsidRPr="00954EB4" w:rsidRDefault="00043EB0" w:rsidP="00FD09AD">
            <w:r>
              <w:t>9/10</w:t>
            </w:r>
          </w:p>
          <w:p w14:paraId="513DFEDC" w14:textId="77777777" w:rsidR="00043EB0" w:rsidRPr="00770A07" w:rsidRDefault="00043EB0" w:rsidP="00FD09AD">
            <w:pPr>
              <w:rPr>
                <w:rFonts w:ascii="Palatino" w:hAnsi="Palatino" w:cstheme="minorHAnsi"/>
                <w:b/>
                <w:sz w:val="22"/>
                <w:szCs w:val="22"/>
              </w:rPr>
            </w:pPr>
          </w:p>
        </w:tc>
        <w:tc>
          <w:tcPr>
            <w:tcW w:w="1890" w:type="dxa"/>
          </w:tcPr>
          <w:p w14:paraId="569D35CE" w14:textId="45F4AB60" w:rsidR="00043EB0" w:rsidRDefault="00043EB0" w:rsidP="00FD09AD">
            <w:pPr>
              <w:rPr>
                <w:rFonts w:ascii="Palatino" w:hAnsi="Palatino"/>
                <w:sz w:val="22"/>
                <w:szCs w:val="22"/>
              </w:rPr>
            </w:pPr>
            <w:r>
              <w:rPr>
                <w:rFonts w:ascii="Palatino" w:hAnsi="Palatino" w:cstheme="minorHAnsi"/>
                <w:sz w:val="22"/>
                <w:szCs w:val="22"/>
              </w:rPr>
              <w:t>Mass Higher Education, English, and the Creative Writing Program* (Group2)</w:t>
            </w:r>
          </w:p>
          <w:p w14:paraId="68260DC1" w14:textId="77777777" w:rsidR="00043EB0" w:rsidRPr="00770A07" w:rsidRDefault="00043EB0" w:rsidP="00FD09AD">
            <w:pPr>
              <w:rPr>
                <w:rFonts w:ascii="Palatino" w:hAnsi="Palatino" w:cstheme="minorHAnsi"/>
                <w:sz w:val="22"/>
                <w:szCs w:val="22"/>
              </w:rPr>
            </w:pPr>
          </w:p>
        </w:tc>
        <w:tc>
          <w:tcPr>
            <w:tcW w:w="4056" w:type="dxa"/>
          </w:tcPr>
          <w:p w14:paraId="51331228" w14:textId="77777777" w:rsidR="00043EB0" w:rsidRPr="00432B3E" w:rsidRDefault="00043EB0" w:rsidP="00FD09AD">
            <w:pPr>
              <w:rPr>
                <w:rFonts w:ascii="Palatino" w:hAnsi="Palatino" w:cstheme="minorHAnsi"/>
                <w:bCs/>
                <w:sz w:val="22"/>
                <w:szCs w:val="22"/>
              </w:rPr>
            </w:pPr>
            <w:r>
              <w:rPr>
                <w:rFonts w:ascii="Palatino" w:hAnsi="Palatino" w:cstheme="minorHAnsi"/>
                <w:bCs/>
                <w:sz w:val="22"/>
                <w:szCs w:val="22"/>
              </w:rPr>
              <w:t xml:space="preserve">Mark </w:t>
            </w:r>
            <w:proofErr w:type="spellStart"/>
            <w:r>
              <w:rPr>
                <w:rFonts w:ascii="Palatino" w:hAnsi="Palatino" w:cstheme="minorHAnsi"/>
                <w:bCs/>
                <w:sz w:val="22"/>
                <w:szCs w:val="22"/>
              </w:rPr>
              <w:t>McGurl</w:t>
            </w:r>
            <w:proofErr w:type="spellEnd"/>
            <w:r>
              <w:rPr>
                <w:rFonts w:ascii="Palatino" w:hAnsi="Palatino" w:cstheme="minorHAnsi"/>
                <w:bCs/>
                <w:sz w:val="22"/>
                <w:szCs w:val="22"/>
              </w:rPr>
              <w:t xml:space="preserve">, </w:t>
            </w:r>
            <w:r>
              <w:rPr>
                <w:rFonts w:ascii="Palatino" w:hAnsi="Palatino" w:cstheme="minorHAnsi"/>
                <w:bCs/>
                <w:i/>
                <w:sz w:val="22"/>
                <w:szCs w:val="22"/>
              </w:rPr>
              <w:t>The Program Era</w:t>
            </w:r>
            <w:r>
              <w:rPr>
                <w:rFonts w:ascii="Palatino" w:hAnsi="Palatino" w:cstheme="minorHAnsi"/>
                <w:bCs/>
                <w:sz w:val="22"/>
                <w:szCs w:val="22"/>
              </w:rPr>
              <w:t xml:space="preserve">; </w:t>
            </w:r>
          </w:p>
          <w:p w14:paraId="5EFA18EF" w14:textId="77777777" w:rsidR="00043EB0" w:rsidRDefault="00043EB0" w:rsidP="00FD09AD">
            <w:pPr>
              <w:rPr>
                <w:rFonts w:ascii="Palatino" w:hAnsi="Palatino" w:cstheme="minorHAnsi"/>
                <w:bCs/>
                <w:sz w:val="22"/>
                <w:szCs w:val="22"/>
              </w:rPr>
            </w:pPr>
            <w:r>
              <w:rPr>
                <w:rFonts w:ascii="Palatino" w:hAnsi="Palatino" w:cstheme="minorHAnsi"/>
                <w:bCs/>
                <w:color w:val="000000" w:themeColor="text1"/>
                <w:sz w:val="22"/>
                <w:szCs w:val="22"/>
              </w:rPr>
              <w:t xml:space="preserve">Eagleton, “The Rise of English”; Graff “Taking Cover in Coverage.” </w:t>
            </w:r>
            <w:r>
              <w:rPr>
                <w:rFonts w:ascii="Palatino" w:hAnsi="Palatino" w:cstheme="minorHAnsi"/>
                <w:bCs/>
                <w:sz w:val="22"/>
                <w:szCs w:val="22"/>
              </w:rPr>
              <w:t xml:space="preserve"> </w:t>
            </w:r>
          </w:p>
          <w:p w14:paraId="16EA90DD" w14:textId="3B9B7EC3" w:rsidR="00043EB0" w:rsidRPr="007C015F" w:rsidRDefault="00043EB0" w:rsidP="00FD09AD">
            <w:pPr>
              <w:rPr>
                <w:rFonts w:ascii="Palatino" w:hAnsi="Palatino" w:cstheme="minorHAnsi"/>
                <w:bCs/>
                <w:sz w:val="22"/>
                <w:szCs w:val="22"/>
              </w:rPr>
            </w:pPr>
            <w:r>
              <w:rPr>
                <w:rFonts w:ascii="Palatino" w:hAnsi="Palatino" w:cstheme="minorHAnsi"/>
                <w:bCs/>
                <w:sz w:val="22"/>
                <w:szCs w:val="22"/>
              </w:rPr>
              <w:t xml:space="preserve">Guest: </w:t>
            </w:r>
            <w:proofErr w:type="spellStart"/>
            <w:r>
              <w:rPr>
                <w:rFonts w:ascii="Palatino" w:hAnsi="Palatino" w:cstheme="minorHAnsi"/>
                <w:bCs/>
                <w:sz w:val="22"/>
                <w:szCs w:val="22"/>
              </w:rPr>
              <w:t>Zofia</w:t>
            </w:r>
            <w:proofErr w:type="spellEnd"/>
            <w:r>
              <w:rPr>
                <w:rFonts w:ascii="Palatino" w:hAnsi="Palatino" w:cstheme="minorHAnsi"/>
                <w:bCs/>
                <w:sz w:val="22"/>
                <w:szCs w:val="22"/>
              </w:rPr>
              <w:t xml:space="preserve"> </w:t>
            </w:r>
            <w:proofErr w:type="spellStart"/>
            <w:r>
              <w:rPr>
                <w:rFonts w:ascii="Palatino" w:hAnsi="Palatino" w:cstheme="minorHAnsi"/>
                <w:bCs/>
                <w:sz w:val="22"/>
                <w:szCs w:val="22"/>
              </w:rPr>
              <w:t>Lesinska</w:t>
            </w:r>
            <w:proofErr w:type="spellEnd"/>
          </w:p>
        </w:tc>
        <w:tc>
          <w:tcPr>
            <w:tcW w:w="1974" w:type="dxa"/>
          </w:tcPr>
          <w:p w14:paraId="3FC42967" w14:textId="77777777" w:rsidR="00043EB0" w:rsidRPr="00C522D0" w:rsidRDefault="00043EB0" w:rsidP="00FD09AD">
            <w:pPr>
              <w:rPr>
                <w:rFonts w:ascii="Palatino" w:hAnsi="Palatino" w:cstheme="minorHAnsi"/>
                <w:b/>
                <w:bCs/>
                <w:sz w:val="22"/>
                <w:szCs w:val="22"/>
              </w:rPr>
            </w:pPr>
            <w:r>
              <w:rPr>
                <w:rFonts w:ascii="Palatino" w:hAnsi="Palatino" w:cstheme="minorHAnsi"/>
                <w:b/>
                <w:bCs/>
                <w:sz w:val="22"/>
                <w:szCs w:val="22"/>
              </w:rPr>
              <w:t>4-page</w:t>
            </w:r>
            <w:r w:rsidRPr="00367138">
              <w:rPr>
                <w:rFonts w:ascii="Palatino" w:hAnsi="Palatino" w:cstheme="minorHAnsi"/>
                <w:b/>
                <w:bCs/>
                <w:sz w:val="22"/>
                <w:szCs w:val="22"/>
              </w:rPr>
              <w:t xml:space="preserve"> Summ</w:t>
            </w:r>
            <w:r>
              <w:rPr>
                <w:rFonts w:ascii="Palatino" w:hAnsi="Palatino" w:cstheme="minorHAnsi"/>
                <w:b/>
                <w:bCs/>
                <w:sz w:val="22"/>
                <w:szCs w:val="22"/>
              </w:rPr>
              <w:t>ary of Critical Article: Donna Haraway, “Situated Knowledges” D</w:t>
            </w:r>
            <w:r w:rsidRPr="00367138">
              <w:rPr>
                <w:rFonts w:ascii="Palatino" w:hAnsi="Palatino" w:cstheme="minorHAnsi"/>
                <w:b/>
                <w:bCs/>
                <w:sz w:val="22"/>
                <w:szCs w:val="22"/>
              </w:rPr>
              <w:t>ue</w:t>
            </w:r>
            <w:r>
              <w:rPr>
                <w:rFonts w:ascii="Palatino" w:hAnsi="Palatino" w:cstheme="minorHAnsi"/>
                <w:bCs/>
                <w:sz w:val="22"/>
                <w:szCs w:val="22"/>
              </w:rPr>
              <w:t xml:space="preserve"> 9/12</w:t>
            </w:r>
          </w:p>
        </w:tc>
      </w:tr>
      <w:tr w:rsidR="00043EB0" w:rsidRPr="00770A07" w14:paraId="3F5EB372" w14:textId="77777777" w:rsidTr="00043EB0">
        <w:tc>
          <w:tcPr>
            <w:tcW w:w="1098" w:type="dxa"/>
          </w:tcPr>
          <w:p w14:paraId="17833118" w14:textId="77777777" w:rsidR="00043EB0" w:rsidRPr="00770A07" w:rsidRDefault="00043EB0" w:rsidP="00FD09AD">
            <w:pPr>
              <w:pStyle w:val="Heading4"/>
              <w:jc w:val="left"/>
              <w:rPr>
                <w:rFonts w:ascii="Palatino" w:hAnsi="Palatino" w:cstheme="minorHAnsi"/>
                <w:sz w:val="22"/>
                <w:szCs w:val="22"/>
              </w:rPr>
            </w:pPr>
            <w:r w:rsidRPr="00770A07">
              <w:rPr>
                <w:rFonts w:ascii="Palatino" w:hAnsi="Palatino" w:cstheme="minorHAnsi"/>
                <w:sz w:val="22"/>
                <w:szCs w:val="22"/>
              </w:rPr>
              <w:t>Week 5</w:t>
            </w:r>
          </w:p>
          <w:p w14:paraId="1EFF2389" w14:textId="77777777" w:rsidR="00043EB0" w:rsidRPr="00770A07" w:rsidRDefault="00043EB0" w:rsidP="00FD09AD">
            <w:pPr>
              <w:rPr>
                <w:rFonts w:ascii="Palatino" w:hAnsi="Palatino" w:cstheme="minorHAnsi"/>
                <w:b/>
                <w:sz w:val="22"/>
                <w:szCs w:val="22"/>
              </w:rPr>
            </w:pPr>
            <w:r>
              <w:rPr>
                <w:rFonts w:ascii="Palatino" w:hAnsi="Palatino" w:cstheme="minorHAnsi"/>
                <w:b/>
                <w:sz w:val="22"/>
                <w:szCs w:val="22"/>
              </w:rPr>
              <w:t>9/17</w:t>
            </w:r>
          </w:p>
        </w:tc>
        <w:tc>
          <w:tcPr>
            <w:tcW w:w="1890" w:type="dxa"/>
          </w:tcPr>
          <w:p w14:paraId="3D0312FD" w14:textId="77777777" w:rsidR="00043EB0" w:rsidRPr="00770A07" w:rsidRDefault="00043EB0" w:rsidP="00FD09AD">
            <w:pPr>
              <w:rPr>
                <w:rFonts w:ascii="Palatino" w:hAnsi="Palatino" w:cstheme="minorHAnsi"/>
                <w:sz w:val="22"/>
                <w:szCs w:val="22"/>
              </w:rPr>
            </w:pPr>
            <w:r w:rsidRPr="009F5D33">
              <w:rPr>
                <w:rFonts w:ascii="Palatino" w:hAnsi="Palatino"/>
                <w:b/>
                <w:sz w:val="22"/>
                <w:szCs w:val="22"/>
              </w:rPr>
              <w:t>Workshop</w:t>
            </w:r>
            <w:r>
              <w:rPr>
                <w:rFonts w:ascii="Palatino" w:hAnsi="Palatino"/>
                <w:sz w:val="22"/>
                <w:szCs w:val="22"/>
              </w:rPr>
              <w:t xml:space="preserve">: Article Precis on </w:t>
            </w:r>
            <w:r>
              <w:rPr>
                <w:rFonts w:ascii="Palatino" w:hAnsi="Palatino"/>
                <w:sz w:val="22"/>
                <w:szCs w:val="22"/>
              </w:rPr>
              <w:lastRenderedPageBreak/>
              <w:t>“Situated Knowledges”</w:t>
            </w:r>
          </w:p>
        </w:tc>
        <w:tc>
          <w:tcPr>
            <w:tcW w:w="4056" w:type="dxa"/>
          </w:tcPr>
          <w:p w14:paraId="39FC540B" w14:textId="66885249" w:rsidR="00043EB0" w:rsidRPr="000A3D60" w:rsidRDefault="00043EB0" w:rsidP="00FD09AD">
            <w:pPr>
              <w:pStyle w:val="BodyText2"/>
              <w:spacing w:after="0" w:line="240" w:lineRule="auto"/>
              <w:rPr>
                <w:rFonts w:ascii="Palatino" w:hAnsi="Palatino" w:cstheme="minorHAnsi"/>
                <w:sz w:val="22"/>
                <w:szCs w:val="22"/>
              </w:rPr>
            </w:pPr>
            <w:proofErr w:type="spellStart"/>
            <w:r>
              <w:rPr>
                <w:rFonts w:ascii="Palatino" w:hAnsi="Palatino" w:cstheme="minorHAnsi"/>
                <w:bCs/>
                <w:sz w:val="22"/>
                <w:szCs w:val="22"/>
              </w:rPr>
              <w:lastRenderedPageBreak/>
              <w:t>Hayot</w:t>
            </w:r>
            <w:proofErr w:type="spellEnd"/>
            <w:r>
              <w:rPr>
                <w:rFonts w:ascii="Palatino" w:hAnsi="Palatino" w:cstheme="minorHAnsi"/>
                <w:bCs/>
                <w:sz w:val="22"/>
                <w:szCs w:val="22"/>
              </w:rPr>
              <w:t xml:space="preserve">, </w:t>
            </w:r>
            <w:r>
              <w:rPr>
                <w:rFonts w:ascii="Palatino" w:hAnsi="Palatino" w:cstheme="minorHAnsi"/>
                <w:bCs/>
                <w:i/>
                <w:sz w:val="22"/>
                <w:szCs w:val="22"/>
              </w:rPr>
              <w:t xml:space="preserve">Elements of </w:t>
            </w:r>
            <w:proofErr w:type="spellStart"/>
            <w:r>
              <w:rPr>
                <w:rFonts w:ascii="Palatino" w:hAnsi="Palatino" w:cstheme="minorHAnsi"/>
                <w:bCs/>
                <w:i/>
                <w:sz w:val="22"/>
                <w:szCs w:val="22"/>
              </w:rPr>
              <w:t>Academc</w:t>
            </w:r>
            <w:proofErr w:type="spellEnd"/>
            <w:r>
              <w:rPr>
                <w:rFonts w:ascii="Palatino" w:hAnsi="Palatino" w:cstheme="minorHAnsi"/>
                <w:bCs/>
                <w:i/>
                <w:sz w:val="22"/>
                <w:szCs w:val="22"/>
              </w:rPr>
              <w:t xml:space="preserve"> Style </w:t>
            </w:r>
            <w:r>
              <w:rPr>
                <w:rFonts w:ascii="Palatino" w:hAnsi="Palatino" w:cstheme="minorHAnsi"/>
                <w:bCs/>
                <w:sz w:val="22"/>
                <w:szCs w:val="22"/>
              </w:rPr>
              <w:t xml:space="preserve">Part 1; </w:t>
            </w:r>
          </w:p>
          <w:p w14:paraId="20310590" w14:textId="77777777" w:rsidR="00043EB0" w:rsidRPr="000A3D60" w:rsidRDefault="00043EB0" w:rsidP="00FD09AD">
            <w:pPr>
              <w:rPr>
                <w:rFonts w:ascii="Palatino" w:hAnsi="Palatino" w:cstheme="minorHAnsi"/>
                <w:sz w:val="22"/>
                <w:szCs w:val="22"/>
              </w:rPr>
            </w:pPr>
          </w:p>
        </w:tc>
        <w:tc>
          <w:tcPr>
            <w:tcW w:w="1974" w:type="dxa"/>
          </w:tcPr>
          <w:p w14:paraId="13AF1771" w14:textId="77777777" w:rsidR="00043EB0" w:rsidRPr="00770A07" w:rsidRDefault="00043EB0" w:rsidP="00FD09AD">
            <w:pPr>
              <w:rPr>
                <w:rFonts w:ascii="Palatino" w:hAnsi="Palatino" w:cstheme="minorHAnsi"/>
                <w:sz w:val="22"/>
                <w:szCs w:val="22"/>
              </w:rPr>
            </w:pPr>
            <w:r>
              <w:rPr>
                <w:rFonts w:ascii="Palatino" w:hAnsi="Palatino" w:cstheme="minorHAnsi"/>
                <w:b/>
                <w:bCs/>
                <w:sz w:val="22"/>
                <w:szCs w:val="22"/>
              </w:rPr>
              <w:t xml:space="preserve">Schedule a meeting with me </w:t>
            </w:r>
            <w:r>
              <w:rPr>
                <w:rFonts w:ascii="Palatino" w:hAnsi="Palatino" w:cstheme="minorHAnsi"/>
                <w:b/>
                <w:bCs/>
                <w:sz w:val="22"/>
                <w:szCs w:val="22"/>
              </w:rPr>
              <w:lastRenderedPageBreak/>
              <w:t>this week to talk about how class is going</w:t>
            </w:r>
          </w:p>
        </w:tc>
      </w:tr>
      <w:tr w:rsidR="00043EB0" w:rsidRPr="00770A07" w14:paraId="0052D174" w14:textId="77777777" w:rsidTr="00043EB0">
        <w:tc>
          <w:tcPr>
            <w:tcW w:w="1098" w:type="dxa"/>
          </w:tcPr>
          <w:p w14:paraId="2F16E3E6" w14:textId="77777777" w:rsidR="00043EB0" w:rsidRPr="00770A07" w:rsidRDefault="00043EB0" w:rsidP="00FD09AD">
            <w:pPr>
              <w:pStyle w:val="Heading4"/>
              <w:jc w:val="left"/>
              <w:rPr>
                <w:rFonts w:ascii="Palatino" w:hAnsi="Palatino" w:cstheme="minorHAnsi"/>
                <w:b w:val="0"/>
                <w:sz w:val="22"/>
                <w:szCs w:val="22"/>
              </w:rPr>
            </w:pPr>
            <w:r w:rsidRPr="00770A07">
              <w:rPr>
                <w:rFonts w:ascii="Palatino" w:hAnsi="Palatino" w:cstheme="minorHAnsi"/>
                <w:sz w:val="22"/>
                <w:szCs w:val="22"/>
              </w:rPr>
              <w:lastRenderedPageBreak/>
              <w:t>Week 6</w:t>
            </w:r>
          </w:p>
          <w:p w14:paraId="1C31ACF9"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9/24</w:t>
            </w:r>
          </w:p>
        </w:tc>
        <w:tc>
          <w:tcPr>
            <w:tcW w:w="1890" w:type="dxa"/>
          </w:tcPr>
          <w:p w14:paraId="38C58BB3"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 xml:space="preserve">Book History &amp; Print </w:t>
            </w:r>
            <w:proofErr w:type="gramStart"/>
            <w:r>
              <w:rPr>
                <w:rFonts w:ascii="Palatino" w:hAnsi="Palatino" w:cstheme="minorHAnsi"/>
                <w:sz w:val="22"/>
                <w:szCs w:val="22"/>
              </w:rPr>
              <w:t>Culture;  Visit</w:t>
            </w:r>
            <w:proofErr w:type="gramEnd"/>
            <w:r>
              <w:rPr>
                <w:rFonts w:ascii="Palatino" w:hAnsi="Palatino" w:cstheme="minorHAnsi"/>
                <w:sz w:val="22"/>
                <w:szCs w:val="22"/>
              </w:rPr>
              <w:t xml:space="preserve"> to the Cassidy collection, USC Special Collections.* (Group 4)</w:t>
            </w:r>
          </w:p>
        </w:tc>
        <w:tc>
          <w:tcPr>
            <w:tcW w:w="4056" w:type="dxa"/>
          </w:tcPr>
          <w:p w14:paraId="0D8D1132" w14:textId="77777777" w:rsidR="00043EB0" w:rsidRDefault="00043EB0" w:rsidP="00FD09AD">
            <w:pPr>
              <w:pStyle w:val="BodyText2"/>
              <w:spacing w:after="0" w:line="240" w:lineRule="auto"/>
              <w:rPr>
                <w:rFonts w:ascii="Palatino" w:hAnsi="Palatino" w:cstheme="minorHAnsi"/>
                <w:i/>
                <w:sz w:val="22"/>
                <w:szCs w:val="22"/>
              </w:rPr>
            </w:pPr>
            <w:r>
              <w:rPr>
                <w:rFonts w:ascii="Palatino" w:hAnsi="Palatino" w:cstheme="minorHAnsi"/>
                <w:sz w:val="22"/>
                <w:szCs w:val="22"/>
              </w:rPr>
              <w:t xml:space="preserve">Walter Benjamin, “Unpacking my Library.” </w:t>
            </w:r>
            <w:r>
              <w:rPr>
                <w:rFonts w:ascii="Palatino" w:hAnsi="Palatino" w:cstheme="minorHAnsi"/>
                <w:i/>
                <w:sz w:val="22"/>
                <w:szCs w:val="22"/>
              </w:rPr>
              <w:t>Introduction to Book History</w:t>
            </w:r>
          </w:p>
          <w:p w14:paraId="77D9635B" w14:textId="77777777" w:rsidR="00043EB0" w:rsidRPr="0026476B" w:rsidRDefault="00043EB0" w:rsidP="00FD09AD">
            <w:pPr>
              <w:rPr>
                <w:rFonts w:ascii="Palatino" w:hAnsi="Palatino" w:cstheme="minorHAnsi"/>
                <w:sz w:val="22"/>
                <w:szCs w:val="22"/>
              </w:rPr>
            </w:pPr>
            <w:r>
              <w:rPr>
                <w:rFonts w:ascii="Palatino" w:hAnsi="Palatino" w:cstheme="minorHAnsi"/>
                <w:sz w:val="22"/>
                <w:szCs w:val="22"/>
              </w:rPr>
              <w:t xml:space="preserve">Guest: </w:t>
            </w:r>
            <w:proofErr w:type="spellStart"/>
            <w:r>
              <w:rPr>
                <w:rFonts w:ascii="Palatino" w:hAnsi="Palatino" w:cstheme="minorHAnsi"/>
                <w:sz w:val="22"/>
                <w:szCs w:val="22"/>
              </w:rPr>
              <w:t>Zofia</w:t>
            </w:r>
            <w:proofErr w:type="spellEnd"/>
            <w:r>
              <w:rPr>
                <w:rFonts w:ascii="Palatino" w:hAnsi="Palatino" w:cstheme="minorHAnsi"/>
                <w:sz w:val="22"/>
                <w:szCs w:val="22"/>
              </w:rPr>
              <w:t xml:space="preserve"> </w:t>
            </w:r>
            <w:proofErr w:type="spellStart"/>
            <w:r>
              <w:rPr>
                <w:rFonts w:ascii="Palatino" w:hAnsi="Palatino" w:cstheme="minorHAnsi"/>
                <w:sz w:val="22"/>
                <w:szCs w:val="22"/>
              </w:rPr>
              <w:t>Lesinska</w:t>
            </w:r>
            <w:proofErr w:type="spellEnd"/>
            <w:r>
              <w:rPr>
                <w:rFonts w:ascii="Palatino" w:hAnsi="Palatino" w:cstheme="minorHAnsi"/>
                <w:sz w:val="22"/>
                <w:szCs w:val="22"/>
              </w:rPr>
              <w:t xml:space="preserve"> </w:t>
            </w:r>
          </w:p>
        </w:tc>
        <w:tc>
          <w:tcPr>
            <w:tcW w:w="1974" w:type="dxa"/>
          </w:tcPr>
          <w:p w14:paraId="69C5A31A" w14:textId="77777777" w:rsidR="00043EB0" w:rsidRPr="00770A07" w:rsidRDefault="00043EB0" w:rsidP="00FD09AD">
            <w:pPr>
              <w:rPr>
                <w:rFonts w:ascii="Palatino" w:hAnsi="Palatino" w:cstheme="minorHAnsi"/>
                <w:sz w:val="22"/>
                <w:szCs w:val="22"/>
              </w:rPr>
            </w:pPr>
          </w:p>
        </w:tc>
      </w:tr>
      <w:tr w:rsidR="00043EB0" w:rsidRPr="00770A07" w14:paraId="24715C3C" w14:textId="77777777" w:rsidTr="00043EB0">
        <w:tc>
          <w:tcPr>
            <w:tcW w:w="1098" w:type="dxa"/>
          </w:tcPr>
          <w:p w14:paraId="0439F8BB" w14:textId="77777777" w:rsidR="00043EB0" w:rsidRPr="00770A07" w:rsidRDefault="00043EB0" w:rsidP="00FD09AD">
            <w:pPr>
              <w:pStyle w:val="Heading4"/>
              <w:jc w:val="left"/>
              <w:rPr>
                <w:rFonts w:ascii="Palatino" w:hAnsi="Palatino" w:cstheme="minorHAnsi"/>
                <w:sz w:val="22"/>
                <w:szCs w:val="22"/>
              </w:rPr>
            </w:pPr>
            <w:r w:rsidRPr="00770A07">
              <w:rPr>
                <w:rFonts w:ascii="Palatino" w:hAnsi="Palatino" w:cstheme="minorHAnsi"/>
                <w:sz w:val="22"/>
                <w:szCs w:val="22"/>
              </w:rPr>
              <w:t>Week 7</w:t>
            </w:r>
          </w:p>
          <w:p w14:paraId="3F07CA25"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10/1</w:t>
            </w:r>
          </w:p>
        </w:tc>
        <w:tc>
          <w:tcPr>
            <w:tcW w:w="1890" w:type="dxa"/>
          </w:tcPr>
          <w:p w14:paraId="28E2B5BC"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Theory Now: Ecocriticism &amp; the Anthropocene* (Group5)</w:t>
            </w:r>
          </w:p>
        </w:tc>
        <w:tc>
          <w:tcPr>
            <w:tcW w:w="4056" w:type="dxa"/>
          </w:tcPr>
          <w:p w14:paraId="1C62BB26" w14:textId="1338C275" w:rsidR="00043EB0" w:rsidRDefault="00043EB0" w:rsidP="00FD09AD">
            <w:pPr>
              <w:rPr>
                <w:rFonts w:ascii="Palatino" w:hAnsi="Palatino" w:cstheme="minorHAnsi"/>
                <w:sz w:val="22"/>
                <w:szCs w:val="22"/>
              </w:rPr>
            </w:pPr>
            <w:r>
              <w:rPr>
                <w:rFonts w:ascii="Palatino" w:hAnsi="Palatino" w:cstheme="minorHAnsi"/>
                <w:sz w:val="22"/>
                <w:szCs w:val="22"/>
              </w:rPr>
              <w:t xml:space="preserve">Chakrabarty; Anna Tsing; Stacey </w:t>
            </w:r>
            <w:proofErr w:type="spellStart"/>
            <w:r>
              <w:rPr>
                <w:rFonts w:ascii="Palatino" w:hAnsi="Palatino" w:cstheme="minorHAnsi"/>
                <w:sz w:val="22"/>
                <w:szCs w:val="22"/>
              </w:rPr>
              <w:t>Alaimo</w:t>
            </w:r>
            <w:proofErr w:type="spellEnd"/>
            <w:r>
              <w:rPr>
                <w:rFonts w:ascii="Palatino" w:hAnsi="Palatino" w:cstheme="minorHAnsi"/>
                <w:sz w:val="22"/>
                <w:szCs w:val="22"/>
              </w:rPr>
              <w:t xml:space="preserve">; Stefanie </w:t>
            </w:r>
            <w:proofErr w:type="spellStart"/>
            <w:r>
              <w:rPr>
                <w:rFonts w:ascii="Palatino" w:hAnsi="Palatino" w:cstheme="minorHAnsi"/>
                <w:sz w:val="22"/>
                <w:szCs w:val="22"/>
              </w:rPr>
              <w:t>LeMenager</w:t>
            </w:r>
            <w:proofErr w:type="spellEnd"/>
            <w:r>
              <w:rPr>
                <w:rFonts w:ascii="Palatino" w:hAnsi="Palatino" w:cstheme="minorHAnsi"/>
                <w:sz w:val="22"/>
                <w:szCs w:val="22"/>
              </w:rPr>
              <w:t>; (additional readings optional).</w:t>
            </w:r>
          </w:p>
          <w:p w14:paraId="12B27015" w14:textId="0388CA97" w:rsidR="00043EB0" w:rsidRPr="00770A07" w:rsidRDefault="00043EB0" w:rsidP="00FD09AD">
            <w:pPr>
              <w:rPr>
                <w:rFonts w:ascii="Palatino" w:hAnsi="Palatino" w:cstheme="minorHAnsi"/>
                <w:sz w:val="22"/>
                <w:szCs w:val="22"/>
              </w:rPr>
            </w:pPr>
            <w:r>
              <w:rPr>
                <w:rFonts w:ascii="Palatino" w:hAnsi="Palatino" w:cstheme="minorHAnsi"/>
                <w:sz w:val="22"/>
                <w:szCs w:val="22"/>
              </w:rPr>
              <w:t xml:space="preserve">(By now have </w:t>
            </w:r>
            <w:proofErr w:type="gramStart"/>
            <w:r>
              <w:rPr>
                <w:rFonts w:ascii="Palatino" w:hAnsi="Palatino" w:cstheme="minorHAnsi"/>
                <w:sz w:val="22"/>
                <w:szCs w:val="22"/>
              </w:rPr>
              <w:t>skimmed  Culler</w:t>
            </w:r>
            <w:proofErr w:type="gramEnd"/>
            <w:r>
              <w:rPr>
                <w:rFonts w:ascii="Palatino" w:hAnsi="Palatino" w:cstheme="minorHAnsi"/>
                <w:sz w:val="22"/>
                <w:szCs w:val="22"/>
              </w:rPr>
              <w:t xml:space="preserve">, </w:t>
            </w:r>
            <w:r>
              <w:rPr>
                <w:rFonts w:ascii="Palatino" w:hAnsi="Palatino" w:cstheme="minorHAnsi"/>
                <w:i/>
                <w:sz w:val="22"/>
                <w:szCs w:val="22"/>
              </w:rPr>
              <w:t>Literary Theory: An Introduction</w:t>
            </w:r>
            <w:r>
              <w:rPr>
                <w:rFonts w:ascii="Palatino" w:hAnsi="Palatino" w:cstheme="minorHAnsi"/>
                <w:sz w:val="22"/>
                <w:szCs w:val="22"/>
              </w:rPr>
              <w:t>)</w:t>
            </w:r>
          </w:p>
        </w:tc>
        <w:tc>
          <w:tcPr>
            <w:tcW w:w="1974" w:type="dxa"/>
          </w:tcPr>
          <w:p w14:paraId="62828FD9" w14:textId="77777777" w:rsidR="00043EB0" w:rsidRPr="00770A07" w:rsidRDefault="00043EB0" w:rsidP="00FD09AD">
            <w:pPr>
              <w:rPr>
                <w:rFonts w:ascii="Palatino" w:hAnsi="Palatino" w:cstheme="minorHAnsi"/>
                <w:sz w:val="22"/>
                <w:szCs w:val="22"/>
              </w:rPr>
            </w:pPr>
          </w:p>
        </w:tc>
      </w:tr>
      <w:tr w:rsidR="00043EB0" w:rsidRPr="00770A07" w14:paraId="63CCB6F5" w14:textId="77777777" w:rsidTr="00043EB0">
        <w:tc>
          <w:tcPr>
            <w:tcW w:w="1098" w:type="dxa"/>
          </w:tcPr>
          <w:p w14:paraId="2BEC3361" w14:textId="77777777" w:rsidR="00043EB0" w:rsidRPr="00770A07" w:rsidRDefault="00043EB0" w:rsidP="00FD09AD">
            <w:pPr>
              <w:pStyle w:val="Heading4"/>
              <w:jc w:val="left"/>
              <w:rPr>
                <w:rFonts w:ascii="Palatino" w:hAnsi="Palatino" w:cstheme="minorHAnsi"/>
                <w:sz w:val="22"/>
                <w:szCs w:val="22"/>
              </w:rPr>
            </w:pPr>
            <w:r w:rsidRPr="00770A07">
              <w:rPr>
                <w:rFonts w:ascii="Palatino" w:hAnsi="Palatino" w:cstheme="minorHAnsi"/>
                <w:sz w:val="22"/>
                <w:szCs w:val="22"/>
              </w:rPr>
              <w:t>Week 8</w:t>
            </w:r>
          </w:p>
          <w:p w14:paraId="1F7BD1F4"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10/8</w:t>
            </w:r>
          </w:p>
        </w:tc>
        <w:tc>
          <w:tcPr>
            <w:tcW w:w="1890" w:type="dxa"/>
          </w:tcPr>
          <w:p w14:paraId="6C323C94" w14:textId="77777777" w:rsidR="00043EB0" w:rsidRDefault="00043EB0" w:rsidP="00FD09AD">
            <w:pPr>
              <w:rPr>
                <w:rFonts w:ascii="Palatino" w:hAnsi="Palatino" w:cstheme="minorHAnsi"/>
                <w:sz w:val="22"/>
                <w:szCs w:val="22"/>
              </w:rPr>
            </w:pPr>
            <w:r>
              <w:rPr>
                <w:rFonts w:ascii="Palatino" w:hAnsi="Palatino" w:cstheme="minorHAnsi"/>
                <w:sz w:val="22"/>
                <w:szCs w:val="22"/>
              </w:rPr>
              <w:t>Theory Now: New Affects* (Group6)</w:t>
            </w:r>
          </w:p>
          <w:p w14:paraId="5E4AE9C8" w14:textId="77777777" w:rsidR="00043EB0" w:rsidRPr="00770A07" w:rsidRDefault="00043EB0" w:rsidP="00FD09AD">
            <w:pPr>
              <w:rPr>
                <w:rFonts w:ascii="Palatino" w:hAnsi="Palatino" w:cstheme="minorHAnsi"/>
                <w:sz w:val="22"/>
                <w:szCs w:val="22"/>
              </w:rPr>
            </w:pPr>
          </w:p>
        </w:tc>
        <w:tc>
          <w:tcPr>
            <w:tcW w:w="4056" w:type="dxa"/>
          </w:tcPr>
          <w:p w14:paraId="7AF78CC6" w14:textId="30E0F62E" w:rsidR="00043EB0" w:rsidRDefault="00043EB0" w:rsidP="00FD09AD">
            <w:pPr>
              <w:rPr>
                <w:rFonts w:ascii="Palatino" w:hAnsi="Palatino" w:cstheme="minorHAnsi"/>
                <w:sz w:val="22"/>
                <w:szCs w:val="22"/>
              </w:rPr>
            </w:pPr>
            <w:r>
              <w:rPr>
                <w:rFonts w:ascii="Palatino" w:hAnsi="Palatino" w:cstheme="minorHAnsi"/>
                <w:sz w:val="22"/>
                <w:szCs w:val="22"/>
              </w:rPr>
              <w:t xml:space="preserve">Christina Sharpe, </w:t>
            </w:r>
            <w:r>
              <w:rPr>
                <w:rFonts w:ascii="Palatino" w:hAnsi="Palatino" w:cstheme="minorHAnsi"/>
                <w:i/>
                <w:sz w:val="22"/>
                <w:szCs w:val="22"/>
              </w:rPr>
              <w:t>In the Wake</w:t>
            </w:r>
            <w:r>
              <w:rPr>
                <w:rFonts w:ascii="Palatino" w:hAnsi="Palatino" w:cstheme="minorHAnsi"/>
                <w:sz w:val="22"/>
                <w:szCs w:val="22"/>
              </w:rPr>
              <w:t xml:space="preserve">; Lauren </w:t>
            </w:r>
            <w:proofErr w:type="spellStart"/>
            <w:r>
              <w:rPr>
                <w:rFonts w:ascii="Palatino" w:hAnsi="Palatino" w:cstheme="minorHAnsi"/>
                <w:sz w:val="22"/>
                <w:szCs w:val="22"/>
              </w:rPr>
              <w:t>Berlant</w:t>
            </w:r>
            <w:proofErr w:type="spellEnd"/>
            <w:r>
              <w:rPr>
                <w:rFonts w:ascii="Palatino" w:hAnsi="Palatino" w:cstheme="minorHAnsi"/>
                <w:sz w:val="22"/>
                <w:szCs w:val="22"/>
              </w:rPr>
              <w:t xml:space="preserve">, </w:t>
            </w:r>
            <w:r>
              <w:rPr>
                <w:rFonts w:ascii="Palatino" w:hAnsi="Palatino" w:cstheme="minorHAnsi"/>
                <w:i/>
                <w:sz w:val="22"/>
                <w:szCs w:val="22"/>
              </w:rPr>
              <w:t>Cruel Optimism</w:t>
            </w:r>
            <w:r>
              <w:rPr>
                <w:rFonts w:ascii="Palatino" w:hAnsi="Palatino" w:cstheme="minorHAnsi"/>
                <w:sz w:val="22"/>
                <w:szCs w:val="22"/>
              </w:rPr>
              <w:t xml:space="preserve">; </w:t>
            </w:r>
            <w:proofErr w:type="spellStart"/>
            <w:r>
              <w:rPr>
                <w:rFonts w:ascii="Palatino" w:hAnsi="Palatino" w:cstheme="minorHAnsi"/>
                <w:sz w:val="22"/>
                <w:szCs w:val="22"/>
              </w:rPr>
              <w:t>Sianne</w:t>
            </w:r>
            <w:proofErr w:type="spellEnd"/>
            <w:r>
              <w:rPr>
                <w:rFonts w:ascii="Palatino" w:hAnsi="Palatino" w:cstheme="minorHAnsi"/>
                <w:sz w:val="22"/>
                <w:szCs w:val="22"/>
              </w:rPr>
              <w:t xml:space="preserve"> Ngai, </w:t>
            </w:r>
            <w:r>
              <w:rPr>
                <w:rFonts w:ascii="Palatino" w:hAnsi="Palatino" w:cstheme="minorHAnsi"/>
                <w:i/>
                <w:sz w:val="22"/>
                <w:szCs w:val="22"/>
              </w:rPr>
              <w:t>Our Aesthetic Categories (</w:t>
            </w:r>
            <w:r>
              <w:rPr>
                <w:rFonts w:ascii="Palatino" w:hAnsi="Palatino" w:cstheme="minorHAnsi"/>
                <w:sz w:val="22"/>
                <w:szCs w:val="22"/>
              </w:rPr>
              <w:t>+ reader optional)….</w:t>
            </w:r>
          </w:p>
          <w:p w14:paraId="05E07015"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Guest: Neetu Khanna</w:t>
            </w:r>
          </w:p>
        </w:tc>
        <w:tc>
          <w:tcPr>
            <w:tcW w:w="1974" w:type="dxa"/>
          </w:tcPr>
          <w:p w14:paraId="0E389BB1" w14:textId="697E356B" w:rsidR="00043EB0" w:rsidRPr="00432B3E" w:rsidRDefault="00043EB0" w:rsidP="00FD09AD">
            <w:pPr>
              <w:rPr>
                <w:rFonts w:ascii="Palatino" w:hAnsi="Palatino" w:cstheme="minorHAnsi"/>
                <w:sz w:val="22"/>
                <w:szCs w:val="22"/>
              </w:rPr>
            </w:pPr>
            <w:proofErr w:type="gramStart"/>
            <w:r>
              <w:rPr>
                <w:rFonts w:ascii="Palatino" w:hAnsi="Palatino" w:cstheme="minorHAnsi"/>
                <w:b/>
                <w:sz w:val="22"/>
                <w:szCs w:val="22"/>
              </w:rPr>
              <w:t>800-1500 word</w:t>
            </w:r>
            <w:proofErr w:type="gramEnd"/>
            <w:r>
              <w:rPr>
                <w:rFonts w:ascii="Palatino" w:hAnsi="Palatino" w:cstheme="minorHAnsi"/>
                <w:b/>
                <w:sz w:val="22"/>
                <w:szCs w:val="22"/>
              </w:rPr>
              <w:t xml:space="preserve"> </w:t>
            </w:r>
            <w:r w:rsidRPr="00432B3E">
              <w:rPr>
                <w:rFonts w:ascii="Palatino" w:hAnsi="Palatino" w:cstheme="minorHAnsi"/>
                <w:b/>
                <w:sz w:val="22"/>
                <w:szCs w:val="22"/>
              </w:rPr>
              <w:t xml:space="preserve">Book Reviews </w:t>
            </w:r>
            <w:r>
              <w:rPr>
                <w:rFonts w:ascii="Palatino" w:hAnsi="Palatino" w:cstheme="minorHAnsi"/>
                <w:b/>
                <w:sz w:val="22"/>
                <w:szCs w:val="22"/>
              </w:rPr>
              <w:t xml:space="preserve">+ 1-paragraph venue analysis </w:t>
            </w:r>
            <w:r w:rsidRPr="00432B3E">
              <w:rPr>
                <w:rFonts w:ascii="Palatino" w:hAnsi="Palatino" w:cstheme="minorHAnsi"/>
                <w:b/>
                <w:sz w:val="22"/>
                <w:szCs w:val="22"/>
              </w:rPr>
              <w:t>Due</w:t>
            </w:r>
            <w:r>
              <w:rPr>
                <w:rFonts w:ascii="Palatino" w:hAnsi="Palatino" w:cstheme="minorHAnsi"/>
                <w:sz w:val="22"/>
                <w:szCs w:val="22"/>
              </w:rPr>
              <w:t xml:space="preserve"> </w:t>
            </w:r>
            <w:proofErr w:type="spellStart"/>
            <w:r>
              <w:rPr>
                <w:rFonts w:ascii="Palatino" w:hAnsi="Palatino" w:cstheme="minorHAnsi"/>
                <w:sz w:val="22"/>
                <w:szCs w:val="22"/>
              </w:rPr>
              <w:t>due</w:t>
            </w:r>
            <w:proofErr w:type="spellEnd"/>
            <w:r>
              <w:rPr>
                <w:rFonts w:ascii="Palatino" w:hAnsi="Palatino" w:cstheme="minorHAnsi"/>
                <w:sz w:val="22"/>
                <w:szCs w:val="22"/>
              </w:rPr>
              <w:t xml:space="preserve"> 10/10 </w:t>
            </w:r>
          </w:p>
        </w:tc>
      </w:tr>
      <w:tr w:rsidR="00043EB0" w:rsidRPr="00770A07" w14:paraId="0ABE6170" w14:textId="77777777" w:rsidTr="00043EB0">
        <w:tc>
          <w:tcPr>
            <w:tcW w:w="1098" w:type="dxa"/>
          </w:tcPr>
          <w:p w14:paraId="3F93B36A" w14:textId="77777777" w:rsidR="00043EB0" w:rsidRPr="00770A07" w:rsidRDefault="00043EB0" w:rsidP="00FD09AD">
            <w:pPr>
              <w:pStyle w:val="Heading4"/>
              <w:jc w:val="left"/>
              <w:rPr>
                <w:rFonts w:ascii="Palatino" w:hAnsi="Palatino" w:cstheme="minorHAnsi"/>
                <w:sz w:val="22"/>
                <w:szCs w:val="22"/>
              </w:rPr>
            </w:pPr>
            <w:r w:rsidRPr="00770A07">
              <w:rPr>
                <w:rFonts w:ascii="Palatino" w:hAnsi="Palatino" w:cstheme="minorHAnsi"/>
                <w:sz w:val="22"/>
                <w:szCs w:val="22"/>
              </w:rPr>
              <w:t>Week 9</w:t>
            </w:r>
          </w:p>
          <w:p w14:paraId="2056BE41"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10/15</w:t>
            </w:r>
          </w:p>
        </w:tc>
        <w:tc>
          <w:tcPr>
            <w:tcW w:w="1890" w:type="dxa"/>
          </w:tcPr>
          <w:p w14:paraId="3ACD87CC" w14:textId="77777777" w:rsidR="00043EB0" w:rsidRDefault="00043EB0" w:rsidP="00FD09AD">
            <w:pPr>
              <w:rPr>
                <w:rFonts w:ascii="Palatino" w:hAnsi="Palatino" w:cstheme="minorHAnsi"/>
                <w:sz w:val="22"/>
                <w:szCs w:val="22"/>
              </w:rPr>
            </w:pPr>
            <w:r>
              <w:rPr>
                <w:rFonts w:ascii="Palatino" w:hAnsi="Palatino" w:cstheme="minorHAnsi"/>
                <w:sz w:val="22"/>
                <w:szCs w:val="22"/>
              </w:rPr>
              <w:t>Workshop: Book Review</w:t>
            </w:r>
          </w:p>
          <w:p w14:paraId="79DF822F" w14:textId="77777777" w:rsidR="00043EB0" w:rsidRPr="00770A07" w:rsidRDefault="00043EB0" w:rsidP="00FD09AD">
            <w:pPr>
              <w:rPr>
                <w:rFonts w:ascii="Palatino" w:hAnsi="Palatino" w:cstheme="minorHAnsi"/>
                <w:sz w:val="22"/>
                <w:szCs w:val="22"/>
              </w:rPr>
            </w:pPr>
          </w:p>
        </w:tc>
        <w:tc>
          <w:tcPr>
            <w:tcW w:w="4056" w:type="dxa"/>
          </w:tcPr>
          <w:p w14:paraId="0E92468E" w14:textId="26897578" w:rsidR="00043EB0" w:rsidRPr="009F5D33" w:rsidRDefault="00043EB0" w:rsidP="00FD09AD">
            <w:pPr>
              <w:rPr>
                <w:rFonts w:ascii="Palatino" w:hAnsi="Palatino" w:cstheme="minorHAnsi"/>
                <w:sz w:val="22"/>
                <w:szCs w:val="22"/>
              </w:rPr>
            </w:pPr>
            <w:r>
              <w:rPr>
                <w:rFonts w:ascii="Palatino" w:hAnsi="Palatino" w:cstheme="minorHAnsi"/>
                <w:sz w:val="22"/>
                <w:szCs w:val="22"/>
              </w:rPr>
              <w:t>Opening discussion: Check in on how things are going &amp; Feedback.</w:t>
            </w:r>
          </w:p>
        </w:tc>
        <w:tc>
          <w:tcPr>
            <w:tcW w:w="1974" w:type="dxa"/>
          </w:tcPr>
          <w:p w14:paraId="1CA96445" w14:textId="77777777" w:rsidR="00043EB0" w:rsidRPr="00770A07" w:rsidRDefault="00043EB0" w:rsidP="00FD09AD">
            <w:pPr>
              <w:rPr>
                <w:rFonts w:ascii="Palatino" w:hAnsi="Palatino" w:cstheme="minorHAnsi"/>
                <w:sz w:val="22"/>
                <w:szCs w:val="22"/>
              </w:rPr>
            </w:pPr>
          </w:p>
        </w:tc>
      </w:tr>
      <w:tr w:rsidR="00043EB0" w:rsidRPr="00770A07" w14:paraId="71835201" w14:textId="77777777" w:rsidTr="00043EB0">
        <w:tc>
          <w:tcPr>
            <w:tcW w:w="1098" w:type="dxa"/>
          </w:tcPr>
          <w:p w14:paraId="44ACBBF0" w14:textId="77777777" w:rsidR="00043EB0" w:rsidRPr="00770A07" w:rsidRDefault="00043EB0" w:rsidP="00FD09AD">
            <w:pPr>
              <w:pStyle w:val="Heading4"/>
              <w:jc w:val="left"/>
              <w:rPr>
                <w:rFonts w:ascii="Palatino" w:hAnsi="Palatino" w:cstheme="minorHAnsi"/>
                <w:sz w:val="22"/>
                <w:szCs w:val="22"/>
              </w:rPr>
            </w:pPr>
            <w:r w:rsidRPr="00770A07">
              <w:rPr>
                <w:rFonts w:ascii="Palatino" w:hAnsi="Palatino" w:cstheme="minorHAnsi"/>
                <w:sz w:val="22"/>
                <w:szCs w:val="22"/>
              </w:rPr>
              <w:t>Week 10</w:t>
            </w:r>
          </w:p>
          <w:p w14:paraId="31B2AD25"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10/22</w:t>
            </w:r>
          </w:p>
        </w:tc>
        <w:tc>
          <w:tcPr>
            <w:tcW w:w="1890" w:type="dxa"/>
          </w:tcPr>
          <w:p w14:paraId="2EA93ECE"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 xml:space="preserve">Disciplines and </w:t>
            </w:r>
            <w:proofErr w:type="spellStart"/>
            <w:r>
              <w:rPr>
                <w:rFonts w:ascii="Palatino" w:hAnsi="Palatino" w:cstheme="minorHAnsi"/>
                <w:sz w:val="22"/>
                <w:szCs w:val="22"/>
              </w:rPr>
              <w:t>Interdisciplines</w:t>
            </w:r>
            <w:proofErr w:type="spellEnd"/>
            <w:r>
              <w:rPr>
                <w:rFonts w:ascii="Palatino" w:hAnsi="Palatino" w:cstheme="minorHAnsi"/>
                <w:sz w:val="22"/>
                <w:szCs w:val="22"/>
              </w:rPr>
              <w:t xml:space="preserve"> (Group7)</w:t>
            </w:r>
          </w:p>
        </w:tc>
        <w:tc>
          <w:tcPr>
            <w:tcW w:w="4056" w:type="dxa"/>
          </w:tcPr>
          <w:p w14:paraId="2DDB40ED" w14:textId="77777777" w:rsidR="00043EB0" w:rsidRDefault="00043EB0" w:rsidP="00FD09AD">
            <w:pPr>
              <w:rPr>
                <w:rFonts w:ascii="Palatino" w:hAnsi="Palatino" w:cstheme="minorHAnsi"/>
                <w:sz w:val="22"/>
                <w:szCs w:val="22"/>
              </w:rPr>
            </w:pPr>
            <w:proofErr w:type="spellStart"/>
            <w:r>
              <w:rPr>
                <w:rFonts w:ascii="Palatino" w:hAnsi="Palatino" w:cstheme="minorHAnsi"/>
                <w:sz w:val="22"/>
                <w:szCs w:val="22"/>
              </w:rPr>
              <w:t>Szemenza</w:t>
            </w:r>
            <w:proofErr w:type="spellEnd"/>
            <w:r>
              <w:rPr>
                <w:rFonts w:ascii="Palatino" w:hAnsi="Palatino" w:cstheme="minorHAnsi"/>
                <w:sz w:val="22"/>
                <w:szCs w:val="22"/>
              </w:rPr>
              <w:t xml:space="preserve">; Readings from “Communicating Science”; Heather Love on “Close Reading and Thin Description”; Kyla </w:t>
            </w:r>
            <w:proofErr w:type="spellStart"/>
            <w:r>
              <w:rPr>
                <w:rFonts w:ascii="Palatino" w:hAnsi="Palatino" w:cstheme="minorHAnsi"/>
                <w:sz w:val="22"/>
                <w:szCs w:val="22"/>
              </w:rPr>
              <w:t>Wazana</w:t>
            </w:r>
            <w:proofErr w:type="spellEnd"/>
            <w:r>
              <w:rPr>
                <w:rFonts w:ascii="Palatino" w:hAnsi="Palatino" w:cstheme="minorHAnsi"/>
                <w:sz w:val="22"/>
                <w:szCs w:val="22"/>
              </w:rPr>
              <w:t xml:space="preserve"> Tompkins on “Promiscuous Reading.”</w:t>
            </w:r>
          </w:p>
          <w:p w14:paraId="4F5680A4" w14:textId="77777777" w:rsidR="00043EB0" w:rsidRPr="000A3D60" w:rsidRDefault="00043EB0" w:rsidP="00FD09AD">
            <w:pPr>
              <w:rPr>
                <w:rFonts w:ascii="Palatino" w:hAnsi="Palatino" w:cstheme="minorHAnsi"/>
                <w:i/>
                <w:sz w:val="22"/>
                <w:szCs w:val="22"/>
                <w:u w:val="single"/>
              </w:rPr>
            </w:pPr>
            <w:r>
              <w:rPr>
                <w:rFonts w:ascii="Palatino" w:hAnsi="Palatino" w:cstheme="minorHAnsi"/>
                <w:sz w:val="22"/>
                <w:szCs w:val="22"/>
              </w:rPr>
              <w:t xml:space="preserve">Guest: Kyla </w:t>
            </w:r>
            <w:proofErr w:type="spellStart"/>
            <w:r>
              <w:rPr>
                <w:rFonts w:ascii="Palatino" w:hAnsi="Palatino" w:cstheme="minorHAnsi"/>
                <w:sz w:val="22"/>
                <w:szCs w:val="22"/>
              </w:rPr>
              <w:t>Wazana</w:t>
            </w:r>
            <w:proofErr w:type="spellEnd"/>
            <w:r>
              <w:rPr>
                <w:rFonts w:ascii="Palatino" w:hAnsi="Palatino" w:cstheme="minorHAnsi"/>
                <w:sz w:val="22"/>
                <w:szCs w:val="22"/>
              </w:rPr>
              <w:t xml:space="preserve"> Tompkins</w:t>
            </w:r>
          </w:p>
        </w:tc>
        <w:tc>
          <w:tcPr>
            <w:tcW w:w="1974" w:type="dxa"/>
          </w:tcPr>
          <w:p w14:paraId="4491E46D" w14:textId="77777777" w:rsidR="00043EB0" w:rsidRPr="00770A07" w:rsidRDefault="00043EB0" w:rsidP="00FD09AD">
            <w:pPr>
              <w:rPr>
                <w:rFonts w:ascii="Palatino" w:hAnsi="Palatino" w:cstheme="minorHAnsi"/>
                <w:sz w:val="22"/>
                <w:szCs w:val="22"/>
              </w:rPr>
            </w:pPr>
          </w:p>
        </w:tc>
      </w:tr>
      <w:tr w:rsidR="00043EB0" w:rsidRPr="00770A07" w14:paraId="4CE446BE" w14:textId="77777777" w:rsidTr="00043EB0">
        <w:tc>
          <w:tcPr>
            <w:tcW w:w="1098" w:type="dxa"/>
          </w:tcPr>
          <w:p w14:paraId="55EDDE5B" w14:textId="77777777" w:rsidR="00043EB0" w:rsidRDefault="00043EB0" w:rsidP="00FD09AD">
            <w:pPr>
              <w:pStyle w:val="Heading4"/>
              <w:jc w:val="left"/>
              <w:rPr>
                <w:rFonts w:ascii="Palatino" w:hAnsi="Palatino" w:cstheme="minorHAnsi"/>
                <w:sz w:val="22"/>
                <w:szCs w:val="22"/>
              </w:rPr>
            </w:pPr>
            <w:r w:rsidRPr="00770A07">
              <w:rPr>
                <w:rFonts w:ascii="Palatino" w:hAnsi="Palatino" w:cstheme="minorHAnsi"/>
                <w:sz w:val="22"/>
                <w:szCs w:val="22"/>
              </w:rPr>
              <w:t>Week 11</w:t>
            </w:r>
          </w:p>
          <w:p w14:paraId="21783BC7" w14:textId="77777777" w:rsidR="00043EB0" w:rsidRPr="00954EB4" w:rsidRDefault="00043EB0" w:rsidP="00FD09AD">
            <w:r>
              <w:t>10/29</w:t>
            </w:r>
          </w:p>
          <w:p w14:paraId="1C99F84B" w14:textId="77777777" w:rsidR="00043EB0" w:rsidRPr="00770A07" w:rsidRDefault="00043EB0" w:rsidP="00FD09AD">
            <w:pPr>
              <w:rPr>
                <w:rFonts w:ascii="Palatino" w:hAnsi="Palatino" w:cstheme="minorHAnsi"/>
                <w:sz w:val="22"/>
                <w:szCs w:val="22"/>
              </w:rPr>
            </w:pPr>
          </w:p>
        </w:tc>
        <w:tc>
          <w:tcPr>
            <w:tcW w:w="1890" w:type="dxa"/>
          </w:tcPr>
          <w:p w14:paraId="59D71529"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Theory Now: Formalism* (Group8)</w:t>
            </w:r>
          </w:p>
        </w:tc>
        <w:tc>
          <w:tcPr>
            <w:tcW w:w="4056" w:type="dxa"/>
          </w:tcPr>
          <w:p w14:paraId="2B539D6A" w14:textId="77777777" w:rsidR="00043EB0" w:rsidRDefault="00043EB0" w:rsidP="00FD09AD">
            <w:pPr>
              <w:rPr>
                <w:rFonts w:ascii="Palatino" w:hAnsi="Palatino" w:cstheme="minorHAnsi"/>
                <w:sz w:val="22"/>
                <w:szCs w:val="22"/>
              </w:rPr>
            </w:pPr>
            <w:r>
              <w:rPr>
                <w:rFonts w:ascii="Palatino" w:hAnsi="Palatino" w:cstheme="minorHAnsi"/>
                <w:sz w:val="22"/>
                <w:szCs w:val="22"/>
              </w:rPr>
              <w:t xml:space="preserve">Selections from Maggie Nelson, </w:t>
            </w:r>
            <w:r>
              <w:rPr>
                <w:rFonts w:ascii="Palatino" w:hAnsi="Palatino" w:cstheme="minorHAnsi"/>
                <w:i/>
                <w:sz w:val="22"/>
                <w:szCs w:val="22"/>
              </w:rPr>
              <w:t xml:space="preserve">The </w:t>
            </w:r>
            <w:r w:rsidRPr="00960E98">
              <w:rPr>
                <w:rFonts w:ascii="Palatino" w:hAnsi="Palatino" w:cstheme="minorHAnsi"/>
                <w:i/>
                <w:sz w:val="22"/>
                <w:szCs w:val="22"/>
              </w:rPr>
              <w:t>Argonauts</w:t>
            </w:r>
            <w:r>
              <w:rPr>
                <w:rFonts w:ascii="Palatino" w:hAnsi="Palatino" w:cstheme="minorHAnsi"/>
                <w:sz w:val="22"/>
                <w:szCs w:val="22"/>
              </w:rPr>
              <w:t xml:space="preserve">; </w:t>
            </w:r>
            <w:r w:rsidRPr="00960E98">
              <w:rPr>
                <w:rFonts w:ascii="Palatino" w:hAnsi="Palatino" w:cstheme="minorHAnsi"/>
                <w:sz w:val="22"/>
                <w:szCs w:val="22"/>
              </w:rPr>
              <w:t>Caroline</w:t>
            </w:r>
            <w:r>
              <w:rPr>
                <w:rFonts w:ascii="Palatino" w:hAnsi="Palatino" w:cstheme="minorHAnsi"/>
                <w:sz w:val="22"/>
                <w:szCs w:val="22"/>
              </w:rPr>
              <w:t xml:space="preserve"> Levine, “Forms”; Tara MacPherson, “A Little Formalism”; </w:t>
            </w:r>
            <w:proofErr w:type="spellStart"/>
            <w:r>
              <w:rPr>
                <w:rFonts w:ascii="Palatino" w:hAnsi="Palatino" w:cstheme="minorHAnsi"/>
                <w:sz w:val="22"/>
                <w:szCs w:val="22"/>
              </w:rPr>
              <w:t>Kramnick</w:t>
            </w:r>
            <w:proofErr w:type="spellEnd"/>
            <w:r>
              <w:rPr>
                <w:rFonts w:ascii="Palatino" w:hAnsi="Palatino" w:cstheme="minorHAnsi"/>
                <w:sz w:val="22"/>
                <w:szCs w:val="22"/>
              </w:rPr>
              <w:t xml:space="preserve"> and </w:t>
            </w:r>
            <w:proofErr w:type="spellStart"/>
            <w:r>
              <w:rPr>
                <w:rFonts w:ascii="Palatino" w:hAnsi="Palatino" w:cstheme="minorHAnsi"/>
                <w:sz w:val="22"/>
                <w:szCs w:val="22"/>
              </w:rPr>
              <w:t>Nersessian</w:t>
            </w:r>
            <w:proofErr w:type="spellEnd"/>
            <w:r>
              <w:rPr>
                <w:rFonts w:ascii="Palatino" w:hAnsi="Palatino" w:cstheme="minorHAnsi"/>
                <w:sz w:val="22"/>
                <w:szCs w:val="22"/>
              </w:rPr>
              <w:t xml:space="preserve"> “Form and Explanation”; something on “New formalism” in criticism.</w:t>
            </w:r>
          </w:p>
          <w:p w14:paraId="41CAA4FA"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Guest: Maggie Nelson.</w:t>
            </w:r>
          </w:p>
        </w:tc>
        <w:tc>
          <w:tcPr>
            <w:tcW w:w="1974" w:type="dxa"/>
          </w:tcPr>
          <w:p w14:paraId="1627F0E0" w14:textId="77777777" w:rsidR="00043EB0" w:rsidRPr="00770A07" w:rsidRDefault="00043EB0" w:rsidP="00FD09AD">
            <w:pPr>
              <w:rPr>
                <w:rFonts w:ascii="Palatino" w:hAnsi="Palatino" w:cstheme="minorHAnsi"/>
                <w:sz w:val="22"/>
                <w:szCs w:val="22"/>
              </w:rPr>
            </w:pPr>
          </w:p>
        </w:tc>
      </w:tr>
      <w:tr w:rsidR="00043EB0" w:rsidRPr="00770A07" w14:paraId="6AE2B0F7" w14:textId="77777777" w:rsidTr="00043EB0">
        <w:tc>
          <w:tcPr>
            <w:tcW w:w="1098" w:type="dxa"/>
          </w:tcPr>
          <w:p w14:paraId="6C7ACBF3" w14:textId="77777777" w:rsidR="00043EB0" w:rsidRDefault="00043EB0" w:rsidP="00FD09AD">
            <w:pPr>
              <w:pStyle w:val="Heading4"/>
              <w:jc w:val="left"/>
              <w:rPr>
                <w:rFonts w:ascii="Palatino" w:hAnsi="Palatino" w:cstheme="minorHAnsi"/>
                <w:sz w:val="22"/>
                <w:szCs w:val="22"/>
              </w:rPr>
            </w:pPr>
            <w:r w:rsidRPr="00770A07">
              <w:rPr>
                <w:rFonts w:ascii="Palatino" w:hAnsi="Palatino" w:cstheme="minorHAnsi"/>
                <w:sz w:val="22"/>
                <w:szCs w:val="22"/>
              </w:rPr>
              <w:t>Week 12</w:t>
            </w:r>
          </w:p>
          <w:p w14:paraId="3DEF1CD1" w14:textId="77777777" w:rsidR="00043EB0" w:rsidRPr="00954EB4" w:rsidRDefault="00043EB0" w:rsidP="00FD09AD">
            <w:r>
              <w:t>11/5</w:t>
            </w:r>
          </w:p>
          <w:p w14:paraId="19315B5D" w14:textId="77777777" w:rsidR="00043EB0" w:rsidRPr="00770A07" w:rsidRDefault="00043EB0" w:rsidP="00FD09AD">
            <w:pPr>
              <w:rPr>
                <w:rFonts w:ascii="Palatino" w:hAnsi="Palatino" w:cstheme="minorHAnsi"/>
                <w:sz w:val="22"/>
                <w:szCs w:val="22"/>
              </w:rPr>
            </w:pPr>
          </w:p>
        </w:tc>
        <w:tc>
          <w:tcPr>
            <w:tcW w:w="1890" w:type="dxa"/>
          </w:tcPr>
          <w:p w14:paraId="158AC5AC"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Academic Writing and Style</w:t>
            </w:r>
          </w:p>
        </w:tc>
        <w:tc>
          <w:tcPr>
            <w:tcW w:w="4056" w:type="dxa"/>
          </w:tcPr>
          <w:p w14:paraId="07CE0485" w14:textId="6FC0030A" w:rsidR="00043EB0" w:rsidRPr="00770A07" w:rsidRDefault="00043EB0" w:rsidP="00FD09AD">
            <w:pPr>
              <w:rPr>
                <w:rFonts w:ascii="Palatino" w:hAnsi="Palatino" w:cstheme="minorHAnsi"/>
                <w:sz w:val="22"/>
                <w:szCs w:val="22"/>
              </w:rPr>
            </w:pPr>
            <w:proofErr w:type="spellStart"/>
            <w:r>
              <w:rPr>
                <w:rFonts w:ascii="Palatino" w:hAnsi="Palatino" w:cstheme="minorHAnsi"/>
                <w:sz w:val="22"/>
                <w:szCs w:val="22"/>
              </w:rPr>
              <w:t>Hayot</w:t>
            </w:r>
            <w:proofErr w:type="spellEnd"/>
            <w:r>
              <w:rPr>
                <w:rFonts w:ascii="Palatino" w:hAnsi="Palatino" w:cstheme="minorHAnsi"/>
                <w:sz w:val="22"/>
                <w:szCs w:val="22"/>
              </w:rPr>
              <w:t xml:space="preserve">, </w:t>
            </w:r>
            <w:r>
              <w:rPr>
                <w:rFonts w:ascii="Palatino" w:hAnsi="Palatino" w:cstheme="minorHAnsi"/>
                <w:i/>
                <w:sz w:val="22"/>
                <w:szCs w:val="22"/>
              </w:rPr>
              <w:t>Elements of Academic Style</w:t>
            </w:r>
            <w:r>
              <w:rPr>
                <w:rFonts w:ascii="Palatino" w:hAnsi="Palatino" w:cstheme="minorHAnsi"/>
                <w:sz w:val="22"/>
                <w:szCs w:val="22"/>
              </w:rPr>
              <w:t xml:space="preserve"> Part II&amp;IV; </w:t>
            </w:r>
            <w:proofErr w:type="spellStart"/>
            <w:r>
              <w:rPr>
                <w:rFonts w:ascii="Palatino" w:hAnsi="Palatino" w:cstheme="minorHAnsi"/>
                <w:sz w:val="22"/>
                <w:szCs w:val="22"/>
              </w:rPr>
              <w:t>Szemenza</w:t>
            </w:r>
            <w:proofErr w:type="spellEnd"/>
            <w:r>
              <w:rPr>
                <w:rFonts w:ascii="Palatino" w:hAnsi="Palatino" w:cstheme="minorHAnsi"/>
                <w:sz w:val="22"/>
                <w:szCs w:val="22"/>
              </w:rPr>
              <w:t xml:space="preserve">; Bit from the Scientific Article </w:t>
            </w:r>
            <w:proofErr w:type="gramStart"/>
            <w:r>
              <w:rPr>
                <w:rFonts w:ascii="Palatino" w:hAnsi="Palatino" w:cstheme="minorHAnsi"/>
                <w:sz w:val="22"/>
                <w:szCs w:val="22"/>
              </w:rPr>
              <w:t xml:space="preserve">collection;   </w:t>
            </w:r>
            <w:proofErr w:type="gramEnd"/>
            <w:r>
              <w:rPr>
                <w:rFonts w:ascii="Palatino" w:hAnsi="Palatino" w:cstheme="minorHAnsi"/>
                <w:sz w:val="22"/>
                <w:szCs w:val="22"/>
              </w:rPr>
              <w:t xml:space="preserve">Bruno Latour: “Why has Critique Run out of Steam?” </w:t>
            </w:r>
          </w:p>
        </w:tc>
        <w:tc>
          <w:tcPr>
            <w:tcW w:w="1974" w:type="dxa"/>
          </w:tcPr>
          <w:p w14:paraId="05901C2A" w14:textId="77777777" w:rsidR="00043EB0" w:rsidRPr="00770A07" w:rsidRDefault="00043EB0" w:rsidP="00FD09AD">
            <w:pPr>
              <w:rPr>
                <w:rFonts w:ascii="Palatino" w:hAnsi="Palatino" w:cstheme="minorHAnsi"/>
                <w:sz w:val="22"/>
                <w:szCs w:val="22"/>
              </w:rPr>
            </w:pPr>
            <w:r w:rsidRPr="00367138">
              <w:rPr>
                <w:rFonts w:ascii="Palatino" w:hAnsi="Palatino" w:cstheme="minorHAnsi"/>
                <w:b/>
                <w:sz w:val="22"/>
                <w:szCs w:val="22"/>
              </w:rPr>
              <w:t>200 word Conference Proposal Due</w:t>
            </w:r>
            <w:r>
              <w:rPr>
                <w:rFonts w:ascii="Palatino" w:hAnsi="Palatino" w:cstheme="minorHAnsi"/>
                <w:sz w:val="22"/>
                <w:szCs w:val="22"/>
              </w:rPr>
              <w:t xml:space="preserve"> 11/7</w:t>
            </w:r>
          </w:p>
        </w:tc>
      </w:tr>
      <w:tr w:rsidR="00043EB0" w:rsidRPr="00770A07" w14:paraId="761539C6" w14:textId="77777777" w:rsidTr="00043EB0">
        <w:tc>
          <w:tcPr>
            <w:tcW w:w="1098" w:type="dxa"/>
          </w:tcPr>
          <w:p w14:paraId="15ABE1CE" w14:textId="77777777" w:rsidR="00043EB0" w:rsidRPr="00770A07" w:rsidRDefault="00043EB0" w:rsidP="00FD09AD">
            <w:pPr>
              <w:pStyle w:val="Heading4"/>
              <w:jc w:val="left"/>
              <w:rPr>
                <w:rFonts w:ascii="Palatino" w:hAnsi="Palatino" w:cstheme="minorHAnsi"/>
                <w:sz w:val="22"/>
                <w:szCs w:val="22"/>
              </w:rPr>
            </w:pPr>
            <w:r w:rsidRPr="00770A07">
              <w:rPr>
                <w:rFonts w:ascii="Palatino" w:hAnsi="Palatino" w:cstheme="minorHAnsi"/>
                <w:sz w:val="22"/>
                <w:szCs w:val="22"/>
              </w:rPr>
              <w:t>Week 13</w:t>
            </w:r>
          </w:p>
          <w:p w14:paraId="7E0248DD"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11/12</w:t>
            </w:r>
          </w:p>
        </w:tc>
        <w:tc>
          <w:tcPr>
            <w:tcW w:w="1890" w:type="dxa"/>
          </w:tcPr>
          <w:p w14:paraId="38B24CDB"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 xml:space="preserve">Workshop: Conference or Collection Proposal </w:t>
            </w:r>
          </w:p>
        </w:tc>
        <w:tc>
          <w:tcPr>
            <w:tcW w:w="4056" w:type="dxa"/>
          </w:tcPr>
          <w:p w14:paraId="2B3B5017" w14:textId="76157D5C" w:rsidR="00043EB0" w:rsidRPr="00770A07" w:rsidRDefault="00043EB0" w:rsidP="00FD09AD">
            <w:pPr>
              <w:rPr>
                <w:rFonts w:ascii="Palatino" w:hAnsi="Palatino" w:cstheme="minorHAnsi"/>
                <w:sz w:val="22"/>
                <w:szCs w:val="22"/>
              </w:rPr>
            </w:pPr>
            <w:proofErr w:type="spellStart"/>
            <w:r>
              <w:rPr>
                <w:rFonts w:ascii="Palatino" w:hAnsi="Palatino" w:cstheme="minorHAnsi"/>
                <w:sz w:val="22"/>
                <w:szCs w:val="22"/>
              </w:rPr>
              <w:t>Semenza</w:t>
            </w:r>
            <w:proofErr w:type="spellEnd"/>
            <w:r>
              <w:rPr>
                <w:rFonts w:ascii="Palatino" w:hAnsi="Palatino" w:cstheme="minorHAnsi"/>
                <w:sz w:val="22"/>
                <w:szCs w:val="22"/>
              </w:rPr>
              <w:t xml:space="preserve">, Chap. 9-10; </w:t>
            </w:r>
            <w:proofErr w:type="spellStart"/>
            <w:r>
              <w:rPr>
                <w:rFonts w:ascii="Palatino" w:hAnsi="Palatino" w:cstheme="minorHAnsi"/>
                <w:sz w:val="22"/>
                <w:szCs w:val="22"/>
              </w:rPr>
              <w:t>Hayot</w:t>
            </w:r>
            <w:proofErr w:type="spellEnd"/>
            <w:r>
              <w:rPr>
                <w:rFonts w:ascii="Palatino" w:hAnsi="Palatino" w:cstheme="minorHAnsi"/>
                <w:sz w:val="22"/>
                <w:szCs w:val="22"/>
              </w:rPr>
              <w:t xml:space="preserve"> Part 3.  </w:t>
            </w:r>
            <w:r>
              <w:rPr>
                <w:rFonts w:ascii="Palatino" w:hAnsi="Palatino" w:cstheme="minorHAnsi"/>
                <w:sz w:val="22"/>
                <w:szCs w:val="22"/>
              </w:rPr>
              <w:t>Visitor Chris Freeman to talk about teaching training and mentoring.</w:t>
            </w:r>
          </w:p>
        </w:tc>
        <w:tc>
          <w:tcPr>
            <w:tcW w:w="1974" w:type="dxa"/>
          </w:tcPr>
          <w:p w14:paraId="1D7C56BA" w14:textId="77777777" w:rsidR="00043EB0" w:rsidRPr="00250E42" w:rsidRDefault="00043EB0" w:rsidP="00FD09AD">
            <w:pPr>
              <w:rPr>
                <w:b/>
              </w:rPr>
            </w:pPr>
            <w:r>
              <w:rPr>
                <w:b/>
              </w:rPr>
              <w:t>Please schedule a meeting with me during this week so that we can discuss your final project.</w:t>
            </w:r>
          </w:p>
          <w:p w14:paraId="4617E547" w14:textId="77777777" w:rsidR="00043EB0" w:rsidRPr="00770A07" w:rsidRDefault="00043EB0" w:rsidP="00FD09AD">
            <w:pPr>
              <w:rPr>
                <w:rFonts w:ascii="Palatino" w:hAnsi="Palatino" w:cstheme="minorHAnsi"/>
                <w:sz w:val="22"/>
                <w:szCs w:val="22"/>
              </w:rPr>
            </w:pPr>
          </w:p>
        </w:tc>
      </w:tr>
      <w:tr w:rsidR="00043EB0" w:rsidRPr="00770A07" w14:paraId="128B8B57" w14:textId="77777777" w:rsidTr="00043EB0">
        <w:tc>
          <w:tcPr>
            <w:tcW w:w="1098" w:type="dxa"/>
          </w:tcPr>
          <w:p w14:paraId="27564795" w14:textId="77777777" w:rsidR="00043EB0" w:rsidRPr="00770A07" w:rsidRDefault="00043EB0" w:rsidP="00FD09AD">
            <w:pPr>
              <w:pStyle w:val="Heading4"/>
              <w:jc w:val="left"/>
              <w:rPr>
                <w:rFonts w:ascii="Palatino" w:hAnsi="Palatino" w:cstheme="minorHAnsi"/>
                <w:sz w:val="22"/>
                <w:szCs w:val="22"/>
              </w:rPr>
            </w:pPr>
            <w:r w:rsidRPr="00770A07">
              <w:rPr>
                <w:rFonts w:ascii="Palatino" w:hAnsi="Palatino" w:cstheme="minorHAnsi"/>
                <w:sz w:val="22"/>
                <w:szCs w:val="22"/>
              </w:rPr>
              <w:t>Week 14</w:t>
            </w:r>
          </w:p>
          <w:p w14:paraId="3404F346" w14:textId="77777777" w:rsidR="00043EB0" w:rsidRDefault="00043EB0" w:rsidP="00FD09AD">
            <w:pPr>
              <w:rPr>
                <w:rFonts w:ascii="Palatino" w:hAnsi="Palatino" w:cstheme="minorHAnsi"/>
                <w:sz w:val="22"/>
                <w:szCs w:val="22"/>
              </w:rPr>
            </w:pPr>
            <w:r w:rsidRPr="00770A07">
              <w:rPr>
                <w:rFonts w:ascii="Palatino" w:hAnsi="Palatino" w:cstheme="minorHAnsi"/>
                <w:sz w:val="22"/>
                <w:szCs w:val="22"/>
              </w:rPr>
              <w:t>Thanksgiving</w:t>
            </w:r>
          </w:p>
          <w:p w14:paraId="3CF59D98"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11/19</w:t>
            </w:r>
          </w:p>
        </w:tc>
        <w:tc>
          <w:tcPr>
            <w:tcW w:w="1890" w:type="dxa"/>
          </w:tcPr>
          <w:p w14:paraId="35ABAFE7"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Alt Ac &amp; Worldly Publication</w:t>
            </w:r>
          </w:p>
        </w:tc>
        <w:tc>
          <w:tcPr>
            <w:tcW w:w="4056" w:type="dxa"/>
          </w:tcPr>
          <w:p w14:paraId="16880909" w14:textId="77777777" w:rsidR="00043EB0" w:rsidRPr="00B210DC" w:rsidRDefault="00043EB0" w:rsidP="00FD09AD">
            <w:pPr>
              <w:rPr>
                <w:rFonts w:ascii="Palatino" w:hAnsi="Palatino" w:cstheme="minorHAnsi"/>
                <w:b/>
                <w:bCs/>
                <w:sz w:val="22"/>
                <w:szCs w:val="22"/>
              </w:rPr>
            </w:pPr>
            <w:r>
              <w:rPr>
                <w:rFonts w:ascii="Palatino" w:hAnsi="Palatino" w:cstheme="minorHAnsi"/>
                <w:sz w:val="22"/>
                <w:szCs w:val="22"/>
              </w:rPr>
              <w:t>Not sure what to read OR who to invite. See the #alt-academy project at Media Commons. “</w:t>
            </w:r>
            <w:r w:rsidRPr="00B210DC">
              <w:rPr>
                <w:rFonts w:ascii="Helvetica Neue" w:hAnsi="Helvetica Neue"/>
                <w:b/>
                <w:bCs/>
                <w:i/>
                <w:color w:val="DD2839"/>
                <w:sz w:val="31"/>
                <w:szCs w:val="31"/>
              </w:rPr>
              <w:t xml:space="preserve"> </w:t>
            </w:r>
            <w:hyperlink r:id="rId9" w:tooltip="Beyond the Dissertation as Proto-Monograph: Examples and Reflections" w:history="1">
              <w:r w:rsidRPr="00B210DC">
                <w:rPr>
                  <w:rStyle w:val="Hyperlink"/>
                  <w:rFonts w:ascii="Palatino" w:hAnsi="Palatino" w:cstheme="minorHAnsi"/>
                  <w:b/>
                  <w:bCs/>
                  <w:sz w:val="22"/>
                  <w:szCs w:val="22"/>
                </w:rPr>
                <w:t xml:space="preserve">Beyond the Dissertation as Proto-Monograph: </w:t>
              </w:r>
              <w:r w:rsidRPr="00B210DC">
                <w:rPr>
                  <w:rStyle w:val="Hyperlink"/>
                  <w:rFonts w:ascii="Palatino" w:hAnsi="Palatino" w:cstheme="minorHAnsi"/>
                  <w:b/>
                  <w:bCs/>
                  <w:sz w:val="22"/>
                  <w:szCs w:val="22"/>
                </w:rPr>
                <w:lastRenderedPageBreak/>
                <w:t>Examples and Reflections</w:t>
              </w:r>
            </w:hyperlink>
            <w:r>
              <w:rPr>
                <w:rFonts w:ascii="Palatino" w:hAnsi="Palatino" w:cstheme="minorHAnsi"/>
                <w:b/>
                <w:bCs/>
                <w:sz w:val="22"/>
                <w:szCs w:val="22"/>
              </w:rPr>
              <w:t>”; “</w:t>
            </w:r>
            <w:r w:rsidRPr="00B210DC">
              <w:rPr>
                <w:rFonts w:ascii="Palatino" w:hAnsi="Palatino" w:cstheme="minorHAnsi"/>
                <w:b/>
                <w:bCs/>
                <w:sz w:val="22"/>
                <w:szCs w:val="22"/>
              </w:rPr>
              <w:t>http://mediacommons.futureofthebook.org/alt-ac/pieces/introduction-not-help-youre-looking-0</w:t>
            </w:r>
            <w:r>
              <w:rPr>
                <w:rFonts w:ascii="Palatino" w:hAnsi="Palatino" w:cstheme="minorHAnsi"/>
                <w:b/>
                <w:bCs/>
                <w:sz w:val="22"/>
                <w:szCs w:val="22"/>
              </w:rPr>
              <w:t>”</w:t>
            </w:r>
          </w:p>
          <w:p w14:paraId="7BCF691F" w14:textId="1B35C71A" w:rsidR="00043EB0" w:rsidRPr="00770A07" w:rsidRDefault="00043EB0" w:rsidP="00FD09AD">
            <w:pPr>
              <w:rPr>
                <w:rFonts w:ascii="Palatino" w:hAnsi="Palatino" w:cstheme="minorHAnsi"/>
                <w:sz w:val="22"/>
                <w:szCs w:val="22"/>
              </w:rPr>
            </w:pPr>
            <w:r>
              <w:rPr>
                <w:rFonts w:ascii="Palatino" w:hAnsi="Palatino" w:cstheme="minorHAnsi"/>
                <w:sz w:val="22"/>
                <w:szCs w:val="22"/>
              </w:rPr>
              <w:t xml:space="preserve">Guest: Chris </w:t>
            </w:r>
            <w:proofErr w:type="spellStart"/>
            <w:r>
              <w:rPr>
                <w:rFonts w:ascii="Palatino" w:hAnsi="Palatino" w:cstheme="minorHAnsi"/>
                <w:sz w:val="22"/>
                <w:szCs w:val="22"/>
              </w:rPr>
              <w:t>Findeisin</w:t>
            </w:r>
            <w:proofErr w:type="spellEnd"/>
          </w:p>
        </w:tc>
        <w:tc>
          <w:tcPr>
            <w:tcW w:w="1974" w:type="dxa"/>
          </w:tcPr>
          <w:p w14:paraId="5F00B5B5" w14:textId="77777777" w:rsidR="00043EB0" w:rsidRPr="00770A07" w:rsidRDefault="00043EB0" w:rsidP="00FD09AD">
            <w:pPr>
              <w:rPr>
                <w:rFonts w:ascii="Palatino" w:hAnsi="Palatino" w:cstheme="minorHAnsi"/>
                <w:sz w:val="22"/>
                <w:szCs w:val="22"/>
              </w:rPr>
            </w:pPr>
          </w:p>
        </w:tc>
      </w:tr>
      <w:tr w:rsidR="00043EB0" w:rsidRPr="00770A07" w14:paraId="558A186A" w14:textId="77777777" w:rsidTr="00043EB0">
        <w:tc>
          <w:tcPr>
            <w:tcW w:w="1098" w:type="dxa"/>
          </w:tcPr>
          <w:p w14:paraId="0E6D338B" w14:textId="77777777" w:rsidR="00043EB0" w:rsidRPr="00770A07" w:rsidRDefault="00043EB0" w:rsidP="00FD09AD">
            <w:pPr>
              <w:pStyle w:val="Heading4"/>
              <w:jc w:val="left"/>
              <w:rPr>
                <w:rFonts w:ascii="Palatino" w:hAnsi="Palatino" w:cstheme="minorHAnsi"/>
                <w:sz w:val="22"/>
                <w:szCs w:val="22"/>
              </w:rPr>
            </w:pPr>
            <w:r w:rsidRPr="00770A07">
              <w:rPr>
                <w:rFonts w:ascii="Palatino" w:hAnsi="Palatino" w:cstheme="minorHAnsi"/>
                <w:sz w:val="22"/>
                <w:szCs w:val="22"/>
              </w:rPr>
              <w:t xml:space="preserve">Week 15 </w:t>
            </w:r>
          </w:p>
          <w:p w14:paraId="0E5F120C"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11/26</w:t>
            </w:r>
          </w:p>
        </w:tc>
        <w:tc>
          <w:tcPr>
            <w:tcW w:w="1890" w:type="dxa"/>
          </w:tcPr>
          <w:p w14:paraId="704412D3" w14:textId="77777777" w:rsidR="00043EB0" w:rsidRPr="00770A07" w:rsidRDefault="00043EB0" w:rsidP="00FD09AD">
            <w:pPr>
              <w:rPr>
                <w:rFonts w:ascii="Palatino" w:hAnsi="Palatino" w:cstheme="minorHAnsi"/>
                <w:sz w:val="22"/>
                <w:szCs w:val="22"/>
              </w:rPr>
            </w:pPr>
            <w:r>
              <w:rPr>
                <w:rFonts w:ascii="Palatino" w:hAnsi="Palatino" w:cstheme="minorHAnsi"/>
                <w:sz w:val="22"/>
                <w:szCs w:val="22"/>
              </w:rPr>
              <w:t xml:space="preserve">Potluck Dinner &amp; </w:t>
            </w:r>
            <w:r w:rsidRPr="00770A07">
              <w:rPr>
                <w:rFonts w:ascii="Palatino" w:hAnsi="Palatino" w:cstheme="minorHAnsi"/>
                <w:sz w:val="22"/>
                <w:szCs w:val="22"/>
              </w:rPr>
              <w:t>Final Presentations</w:t>
            </w:r>
          </w:p>
        </w:tc>
        <w:tc>
          <w:tcPr>
            <w:tcW w:w="4056" w:type="dxa"/>
          </w:tcPr>
          <w:p w14:paraId="7E9318E4" w14:textId="77777777" w:rsidR="00043EB0" w:rsidRPr="00770A07" w:rsidRDefault="00043EB0" w:rsidP="00FD09AD">
            <w:pPr>
              <w:rPr>
                <w:rFonts w:ascii="Palatino" w:hAnsi="Palatino" w:cstheme="minorHAnsi"/>
                <w:sz w:val="22"/>
                <w:szCs w:val="22"/>
              </w:rPr>
            </w:pPr>
            <w:r w:rsidRPr="00770A07">
              <w:rPr>
                <w:rFonts w:ascii="Palatino" w:hAnsi="Palatino" w:cstheme="minorHAnsi"/>
                <w:sz w:val="22"/>
                <w:szCs w:val="22"/>
              </w:rPr>
              <w:t xml:space="preserve">Prepare and deliver </w:t>
            </w:r>
            <w:r>
              <w:rPr>
                <w:rFonts w:ascii="Palatino" w:hAnsi="Palatino" w:cstheme="minorHAnsi"/>
                <w:sz w:val="22"/>
                <w:szCs w:val="22"/>
              </w:rPr>
              <w:t>presentations on final project</w:t>
            </w:r>
          </w:p>
        </w:tc>
        <w:tc>
          <w:tcPr>
            <w:tcW w:w="1974" w:type="dxa"/>
          </w:tcPr>
          <w:p w14:paraId="6C2EE6ED" w14:textId="77777777" w:rsidR="00043EB0" w:rsidRPr="00770A07" w:rsidRDefault="00043EB0" w:rsidP="00FD09AD">
            <w:pPr>
              <w:rPr>
                <w:rFonts w:ascii="Palatino" w:hAnsi="Palatino" w:cstheme="minorHAnsi"/>
                <w:sz w:val="22"/>
                <w:szCs w:val="22"/>
              </w:rPr>
            </w:pPr>
          </w:p>
        </w:tc>
      </w:tr>
    </w:tbl>
    <w:p w14:paraId="3B1672CA" w14:textId="77777777" w:rsidR="00FD09AD" w:rsidRDefault="00FD09AD" w:rsidP="00770A07">
      <w:pPr>
        <w:rPr>
          <w:rFonts w:ascii="Palatino" w:hAnsi="Palatino" w:cstheme="minorHAnsi"/>
          <w:sz w:val="22"/>
          <w:szCs w:val="22"/>
        </w:rPr>
      </w:pPr>
    </w:p>
    <w:p w14:paraId="12C7B067" w14:textId="77777777" w:rsidR="00005475" w:rsidRDefault="00005475" w:rsidP="00005475">
      <w:pPr>
        <w:rPr>
          <w:rFonts w:ascii="Palatino" w:hAnsi="Palatino" w:cstheme="minorHAnsi"/>
          <w:b/>
          <w:bCs/>
          <w:color w:val="000000" w:themeColor="text1"/>
          <w:sz w:val="22"/>
          <w:szCs w:val="22"/>
        </w:rPr>
      </w:pPr>
    </w:p>
    <w:p w14:paraId="3978CAA4" w14:textId="77777777" w:rsidR="00043EB0" w:rsidRDefault="00043EB0" w:rsidP="00226A89">
      <w:pPr>
        <w:rPr>
          <w:rFonts w:ascii="Palatino" w:hAnsi="Palatino" w:cstheme="minorHAnsi"/>
          <w:b/>
          <w:bCs/>
          <w:color w:val="000000" w:themeColor="text1"/>
          <w:sz w:val="22"/>
          <w:szCs w:val="22"/>
        </w:rPr>
      </w:pPr>
    </w:p>
    <w:p w14:paraId="6A02C4B3" w14:textId="77777777" w:rsidR="00043EB0" w:rsidRDefault="00043EB0" w:rsidP="00226A89">
      <w:pPr>
        <w:rPr>
          <w:rFonts w:ascii="Palatino" w:hAnsi="Palatino" w:cstheme="minorHAnsi"/>
          <w:b/>
          <w:bCs/>
          <w:color w:val="000000" w:themeColor="text1"/>
          <w:sz w:val="22"/>
          <w:szCs w:val="22"/>
        </w:rPr>
      </w:pPr>
    </w:p>
    <w:p w14:paraId="0741000A" w14:textId="77777777" w:rsidR="00043EB0" w:rsidRDefault="00043EB0" w:rsidP="00226A89">
      <w:pPr>
        <w:rPr>
          <w:rFonts w:ascii="Palatino" w:hAnsi="Palatino" w:cstheme="minorHAnsi"/>
          <w:b/>
          <w:bCs/>
          <w:color w:val="000000" w:themeColor="text1"/>
          <w:sz w:val="22"/>
          <w:szCs w:val="22"/>
        </w:rPr>
      </w:pPr>
    </w:p>
    <w:p w14:paraId="63AB4085" w14:textId="77777777" w:rsidR="00043EB0" w:rsidRDefault="00043EB0" w:rsidP="00226A89">
      <w:pPr>
        <w:rPr>
          <w:rFonts w:ascii="Palatino" w:hAnsi="Palatino" w:cstheme="minorHAnsi"/>
          <w:b/>
          <w:bCs/>
          <w:color w:val="000000" w:themeColor="text1"/>
          <w:sz w:val="22"/>
          <w:szCs w:val="22"/>
        </w:rPr>
      </w:pPr>
    </w:p>
    <w:p w14:paraId="3BD713B2" w14:textId="77777777" w:rsidR="00043EB0" w:rsidRDefault="00043EB0" w:rsidP="00226A89">
      <w:pPr>
        <w:rPr>
          <w:rFonts w:ascii="Palatino" w:hAnsi="Palatino" w:cstheme="minorHAnsi"/>
          <w:b/>
          <w:bCs/>
          <w:color w:val="000000" w:themeColor="text1"/>
          <w:sz w:val="22"/>
          <w:szCs w:val="22"/>
        </w:rPr>
      </w:pPr>
    </w:p>
    <w:p w14:paraId="451B6449" w14:textId="77777777" w:rsidR="00043EB0" w:rsidRDefault="00043EB0" w:rsidP="00226A89">
      <w:pPr>
        <w:rPr>
          <w:rFonts w:ascii="Palatino" w:hAnsi="Palatino" w:cstheme="minorHAnsi"/>
          <w:b/>
          <w:bCs/>
          <w:color w:val="000000" w:themeColor="text1"/>
          <w:sz w:val="22"/>
          <w:szCs w:val="22"/>
        </w:rPr>
      </w:pPr>
    </w:p>
    <w:p w14:paraId="46E32F71" w14:textId="77777777" w:rsidR="00043EB0" w:rsidRDefault="00043EB0" w:rsidP="00226A89">
      <w:pPr>
        <w:rPr>
          <w:rFonts w:ascii="Palatino" w:hAnsi="Palatino" w:cstheme="minorHAnsi"/>
          <w:b/>
          <w:bCs/>
          <w:color w:val="000000" w:themeColor="text1"/>
          <w:sz w:val="22"/>
          <w:szCs w:val="22"/>
        </w:rPr>
      </w:pPr>
    </w:p>
    <w:p w14:paraId="149FE39C" w14:textId="77777777" w:rsidR="00043EB0" w:rsidRDefault="00043EB0" w:rsidP="00226A89">
      <w:pPr>
        <w:rPr>
          <w:rFonts w:ascii="Palatino" w:hAnsi="Palatino" w:cstheme="minorHAnsi"/>
          <w:b/>
          <w:bCs/>
          <w:color w:val="000000" w:themeColor="text1"/>
          <w:sz w:val="22"/>
          <w:szCs w:val="22"/>
        </w:rPr>
      </w:pPr>
      <w:bookmarkStart w:id="0" w:name="_GoBack"/>
      <w:bookmarkEnd w:id="0"/>
    </w:p>
    <w:p w14:paraId="5B7A5576" w14:textId="30670FEB" w:rsidR="00226A89" w:rsidRPr="00005475" w:rsidRDefault="00226A89" w:rsidP="00226A89">
      <w:pPr>
        <w:rPr>
          <w:rFonts w:ascii="Palatino" w:hAnsi="Palatino" w:cstheme="minorHAnsi"/>
          <w:b/>
          <w:bCs/>
          <w:color w:val="000000" w:themeColor="text1"/>
          <w:sz w:val="22"/>
          <w:szCs w:val="22"/>
        </w:rPr>
      </w:pPr>
      <w:r>
        <w:rPr>
          <w:rFonts w:ascii="Palatino" w:hAnsi="Palatino" w:cstheme="minorHAnsi"/>
          <w:b/>
          <w:bCs/>
          <w:color w:val="000000" w:themeColor="text1"/>
          <w:sz w:val="22"/>
          <w:szCs w:val="22"/>
        </w:rPr>
        <w:t>PRESENTATIONS</w:t>
      </w:r>
      <w:r w:rsidRPr="00005475">
        <w:rPr>
          <w:rFonts w:ascii="Palatino" w:hAnsi="Palatino" w:cstheme="minorHAnsi"/>
          <w:b/>
          <w:bCs/>
          <w:color w:val="000000" w:themeColor="text1"/>
          <w:sz w:val="22"/>
          <w:szCs w:val="22"/>
        </w:rPr>
        <w:t xml:space="preserve"> </w:t>
      </w:r>
      <w:r>
        <w:rPr>
          <w:rFonts w:ascii="Palatino" w:hAnsi="Palatino" w:cstheme="minorHAnsi"/>
          <w:b/>
          <w:bCs/>
          <w:color w:val="000000" w:themeColor="text1"/>
          <w:sz w:val="22"/>
          <w:szCs w:val="22"/>
        </w:rPr>
        <w:t>working in groups of two, each pair of students will be responsible for leading class discussion for roughly the first hour (working around guests) for the readings one week. Please feel free to develop any format/exercise you like for that hour.</w:t>
      </w:r>
    </w:p>
    <w:p w14:paraId="7F2D7B16" w14:textId="77777777" w:rsidR="00226A89" w:rsidRDefault="00226A89" w:rsidP="00005475">
      <w:pPr>
        <w:rPr>
          <w:rFonts w:ascii="Palatino" w:hAnsi="Palatino" w:cstheme="minorHAnsi"/>
          <w:b/>
          <w:bCs/>
          <w:color w:val="000000" w:themeColor="text1"/>
          <w:sz w:val="22"/>
          <w:szCs w:val="22"/>
        </w:rPr>
      </w:pPr>
    </w:p>
    <w:p w14:paraId="0ED7F86D" w14:textId="77777777" w:rsidR="00226A89" w:rsidRDefault="00226A89" w:rsidP="00005475">
      <w:pPr>
        <w:rPr>
          <w:rFonts w:ascii="Palatino" w:hAnsi="Palatino" w:cstheme="minorHAnsi"/>
          <w:b/>
          <w:bCs/>
          <w:color w:val="000000" w:themeColor="text1"/>
          <w:sz w:val="22"/>
          <w:szCs w:val="22"/>
        </w:rPr>
      </w:pPr>
    </w:p>
    <w:p w14:paraId="2E31CCD0" w14:textId="3A2646FD" w:rsidR="00005475" w:rsidRPr="00005475" w:rsidRDefault="00005475" w:rsidP="00005475">
      <w:pPr>
        <w:rPr>
          <w:rFonts w:ascii="Palatino" w:hAnsi="Palatino" w:cstheme="minorHAnsi"/>
          <w:b/>
          <w:bCs/>
          <w:color w:val="000000" w:themeColor="text1"/>
          <w:sz w:val="22"/>
          <w:szCs w:val="22"/>
        </w:rPr>
      </w:pPr>
      <w:r w:rsidRPr="00005475">
        <w:rPr>
          <w:rFonts w:ascii="Palatino" w:hAnsi="Palatino" w:cstheme="minorHAnsi"/>
          <w:b/>
          <w:bCs/>
          <w:color w:val="000000" w:themeColor="text1"/>
          <w:sz w:val="22"/>
          <w:szCs w:val="22"/>
        </w:rPr>
        <w:t>FINAL PROJECT due (via email) on Wednesday December 1</w:t>
      </w:r>
      <w:r>
        <w:rPr>
          <w:rFonts w:ascii="Palatino" w:hAnsi="Palatino" w:cstheme="minorHAnsi"/>
          <w:b/>
          <w:bCs/>
          <w:color w:val="000000" w:themeColor="text1"/>
          <w:sz w:val="22"/>
          <w:szCs w:val="22"/>
        </w:rPr>
        <w:t>2</w:t>
      </w:r>
      <w:r w:rsidR="00B30EF0">
        <w:rPr>
          <w:rFonts w:ascii="Palatino" w:hAnsi="Palatino" w:cstheme="minorHAnsi"/>
          <w:b/>
          <w:bCs/>
          <w:color w:val="000000" w:themeColor="text1"/>
          <w:sz w:val="22"/>
          <w:szCs w:val="22"/>
        </w:rPr>
        <w:t xml:space="preserve">. For your final project you have the option of: (1) a 10-page </w:t>
      </w:r>
      <w:proofErr w:type="spellStart"/>
      <w:r w:rsidR="00B30EF0">
        <w:rPr>
          <w:rFonts w:ascii="Palatino" w:hAnsi="Palatino" w:cstheme="minorHAnsi"/>
          <w:b/>
          <w:bCs/>
          <w:color w:val="000000" w:themeColor="text1"/>
          <w:sz w:val="22"/>
          <w:szCs w:val="22"/>
        </w:rPr>
        <w:t>Hayot</w:t>
      </w:r>
      <w:proofErr w:type="spellEnd"/>
      <w:r w:rsidR="00B30EF0">
        <w:rPr>
          <w:rFonts w:ascii="Palatino" w:hAnsi="Palatino" w:cstheme="minorHAnsi"/>
          <w:b/>
          <w:bCs/>
          <w:color w:val="000000" w:themeColor="text1"/>
          <w:sz w:val="22"/>
          <w:szCs w:val="22"/>
        </w:rPr>
        <w:t xml:space="preserve"> style seminar paper, rooted in a question raised by 1-2 of the works we read together, with footnotes and quotes either drawn from works we read for the class or MADE UP, e.g., phrases and statements that you would hope to be able to find in the critical literature; (2) or a roughly 1000-1500 word public humanities essay based on some topic we discussed this semester, prefixed with a short </w:t>
      </w:r>
      <w:proofErr w:type="spellStart"/>
      <w:r w:rsidR="00B30EF0">
        <w:rPr>
          <w:rFonts w:ascii="Palatino" w:hAnsi="Palatino" w:cstheme="minorHAnsi"/>
          <w:b/>
          <w:bCs/>
          <w:color w:val="000000" w:themeColor="text1"/>
          <w:sz w:val="22"/>
          <w:szCs w:val="22"/>
        </w:rPr>
        <w:t>pargraph</w:t>
      </w:r>
      <w:proofErr w:type="spellEnd"/>
      <w:r w:rsidR="00B30EF0">
        <w:rPr>
          <w:rFonts w:ascii="Palatino" w:hAnsi="Palatino" w:cstheme="minorHAnsi"/>
          <w:b/>
          <w:bCs/>
          <w:color w:val="000000" w:themeColor="text1"/>
          <w:sz w:val="22"/>
          <w:szCs w:val="22"/>
        </w:rPr>
        <w:t xml:space="preserve"> identifying the venue you would submit it to + a 100 word pitch (that includes an explanation of its timeliness). The style should be appropriate to the venue, but please add footnotes citing specific works/passages we read from class and detailing connections between the essay and our readings.</w:t>
      </w:r>
    </w:p>
    <w:p w14:paraId="02E8C49D" w14:textId="77777777" w:rsidR="00005475" w:rsidRDefault="00005475" w:rsidP="00770A07">
      <w:pPr>
        <w:rPr>
          <w:rFonts w:ascii="Palatino" w:hAnsi="Palatino" w:cstheme="minorHAnsi"/>
          <w:b/>
          <w:bCs/>
          <w:color w:val="000000" w:themeColor="text1"/>
          <w:sz w:val="22"/>
          <w:szCs w:val="22"/>
        </w:rPr>
      </w:pPr>
    </w:p>
    <w:p w14:paraId="36CB60F3" w14:textId="77777777" w:rsidR="00005475" w:rsidRDefault="00005475" w:rsidP="00770A07">
      <w:pPr>
        <w:rPr>
          <w:rFonts w:ascii="Palatino" w:hAnsi="Palatino" w:cstheme="minorHAnsi"/>
          <w:b/>
          <w:bCs/>
          <w:color w:val="000000" w:themeColor="text1"/>
          <w:sz w:val="22"/>
          <w:szCs w:val="22"/>
        </w:rPr>
      </w:pPr>
    </w:p>
    <w:p w14:paraId="4CD1F642" w14:textId="0DEB8D59" w:rsidR="00770A07" w:rsidRDefault="00005475" w:rsidP="00770A07">
      <w:pPr>
        <w:rPr>
          <w:rFonts w:ascii="Palatino" w:hAnsi="Palatino" w:cstheme="minorHAnsi"/>
          <w:b/>
          <w:bCs/>
          <w:color w:val="000000" w:themeColor="text1"/>
          <w:sz w:val="22"/>
          <w:szCs w:val="22"/>
        </w:rPr>
      </w:pPr>
      <w:r>
        <w:rPr>
          <w:rFonts w:ascii="Palatino" w:hAnsi="Palatino" w:cstheme="minorHAnsi"/>
          <w:b/>
          <w:bCs/>
          <w:color w:val="000000" w:themeColor="text1"/>
          <w:sz w:val="22"/>
          <w:szCs w:val="22"/>
        </w:rPr>
        <w:t xml:space="preserve">*Additional </w:t>
      </w:r>
      <w:r w:rsidR="006A7961">
        <w:rPr>
          <w:rFonts w:ascii="Palatino" w:hAnsi="Palatino" w:cstheme="minorHAnsi"/>
          <w:b/>
          <w:bCs/>
          <w:color w:val="000000" w:themeColor="text1"/>
          <w:sz w:val="22"/>
          <w:szCs w:val="22"/>
        </w:rPr>
        <w:t>Backgrounds</w:t>
      </w:r>
      <w:r w:rsidR="006E0060">
        <w:rPr>
          <w:rFonts w:ascii="Palatino" w:hAnsi="Palatino" w:cstheme="minorHAnsi"/>
          <w:b/>
          <w:bCs/>
          <w:color w:val="000000" w:themeColor="text1"/>
          <w:sz w:val="22"/>
          <w:szCs w:val="22"/>
        </w:rPr>
        <w:t xml:space="preserve"> (scanned i</w:t>
      </w:r>
      <w:r>
        <w:rPr>
          <w:rFonts w:ascii="Palatino" w:hAnsi="Palatino" w:cstheme="minorHAnsi"/>
          <w:b/>
          <w:bCs/>
          <w:color w:val="000000" w:themeColor="text1"/>
          <w:sz w:val="22"/>
          <w:szCs w:val="22"/>
        </w:rPr>
        <w:t xml:space="preserve">n course </w:t>
      </w:r>
      <w:proofErr w:type="spellStart"/>
      <w:r>
        <w:rPr>
          <w:rFonts w:ascii="Palatino" w:hAnsi="Palatino" w:cstheme="minorHAnsi"/>
          <w:b/>
          <w:bCs/>
          <w:color w:val="000000" w:themeColor="text1"/>
          <w:sz w:val="22"/>
          <w:szCs w:val="22"/>
        </w:rPr>
        <w:t>dropbox</w:t>
      </w:r>
      <w:proofErr w:type="spellEnd"/>
      <w:r>
        <w:rPr>
          <w:rFonts w:ascii="Palatino" w:hAnsi="Palatino" w:cstheme="minorHAnsi"/>
          <w:b/>
          <w:bCs/>
          <w:color w:val="000000" w:themeColor="text1"/>
          <w:sz w:val="22"/>
          <w:szCs w:val="22"/>
        </w:rPr>
        <w:t xml:space="preserve"> folder)</w:t>
      </w:r>
      <w:r w:rsidR="006A7961">
        <w:rPr>
          <w:rFonts w:ascii="Palatino" w:hAnsi="Palatino" w:cstheme="minorHAnsi"/>
          <w:b/>
          <w:bCs/>
          <w:color w:val="000000" w:themeColor="text1"/>
          <w:sz w:val="22"/>
          <w:szCs w:val="22"/>
        </w:rPr>
        <w:t>:</w:t>
      </w:r>
    </w:p>
    <w:p w14:paraId="36533CC4" w14:textId="77777777" w:rsidR="005800A8" w:rsidRDefault="005800A8" w:rsidP="00770A07">
      <w:pPr>
        <w:rPr>
          <w:rFonts w:ascii="Palatino" w:hAnsi="Palatino" w:cstheme="minorHAnsi"/>
          <w:b/>
          <w:bCs/>
          <w:color w:val="000000" w:themeColor="text1"/>
          <w:sz w:val="22"/>
          <w:szCs w:val="22"/>
        </w:rPr>
      </w:pPr>
    </w:p>
    <w:p w14:paraId="324EF169" w14:textId="3DE89E8B" w:rsidR="005800A8" w:rsidRPr="005800A8" w:rsidRDefault="005800A8" w:rsidP="00770A07">
      <w:pPr>
        <w:rPr>
          <w:rFonts w:ascii="Palatino" w:hAnsi="Palatino" w:cstheme="minorHAnsi"/>
          <w:b/>
          <w:bCs/>
          <w:color w:val="000000" w:themeColor="text1"/>
          <w:sz w:val="22"/>
          <w:szCs w:val="22"/>
        </w:rPr>
      </w:pPr>
      <w:r>
        <w:rPr>
          <w:rFonts w:ascii="Palatino" w:hAnsi="Palatino" w:cstheme="minorHAnsi"/>
          <w:b/>
          <w:bCs/>
          <w:color w:val="000000" w:themeColor="text1"/>
          <w:sz w:val="22"/>
          <w:szCs w:val="22"/>
        </w:rPr>
        <w:t>All</w:t>
      </w:r>
      <w:r w:rsidR="00775205">
        <w:rPr>
          <w:rFonts w:ascii="Palatino" w:hAnsi="Palatino" w:cstheme="minorHAnsi"/>
          <w:b/>
          <w:bCs/>
          <w:color w:val="000000" w:themeColor="text1"/>
          <w:sz w:val="22"/>
          <w:szCs w:val="22"/>
        </w:rPr>
        <w:t xml:space="preserve"> (except the Chakrabarty)</w:t>
      </w:r>
      <w:r>
        <w:rPr>
          <w:rFonts w:ascii="Palatino" w:hAnsi="Palatino" w:cstheme="minorHAnsi"/>
          <w:b/>
          <w:bCs/>
          <w:color w:val="000000" w:themeColor="text1"/>
          <w:sz w:val="22"/>
          <w:szCs w:val="22"/>
        </w:rPr>
        <w:t xml:space="preserve"> to be found in </w:t>
      </w:r>
      <w:r>
        <w:rPr>
          <w:rFonts w:ascii="Palatino" w:hAnsi="Palatino" w:cstheme="minorHAnsi"/>
          <w:b/>
          <w:bCs/>
          <w:i/>
          <w:color w:val="000000" w:themeColor="text1"/>
          <w:sz w:val="22"/>
          <w:szCs w:val="22"/>
        </w:rPr>
        <w:t>The Norton Anthology of Criticism and Theory</w:t>
      </w:r>
      <w:r>
        <w:rPr>
          <w:rFonts w:ascii="Palatino" w:hAnsi="Palatino" w:cstheme="minorHAnsi"/>
          <w:b/>
          <w:bCs/>
          <w:color w:val="000000" w:themeColor="text1"/>
          <w:sz w:val="22"/>
          <w:szCs w:val="22"/>
        </w:rPr>
        <w:t xml:space="preserve"> 3</w:t>
      </w:r>
      <w:r w:rsidRPr="005800A8">
        <w:rPr>
          <w:rFonts w:ascii="Palatino" w:hAnsi="Palatino" w:cstheme="minorHAnsi"/>
          <w:b/>
          <w:bCs/>
          <w:color w:val="000000" w:themeColor="text1"/>
          <w:sz w:val="22"/>
          <w:szCs w:val="22"/>
          <w:vertAlign w:val="superscript"/>
        </w:rPr>
        <w:t>rd</w:t>
      </w:r>
      <w:r>
        <w:rPr>
          <w:rFonts w:ascii="Palatino" w:hAnsi="Palatino" w:cstheme="minorHAnsi"/>
          <w:b/>
          <w:bCs/>
          <w:color w:val="000000" w:themeColor="text1"/>
          <w:sz w:val="22"/>
          <w:szCs w:val="22"/>
        </w:rPr>
        <w:t xml:space="preserve"> ed., Leitch. (2018).</w:t>
      </w:r>
    </w:p>
    <w:p w14:paraId="551084F2" w14:textId="77777777" w:rsidR="006A7961" w:rsidRDefault="006A7961" w:rsidP="00770A07">
      <w:pPr>
        <w:rPr>
          <w:rFonts w:ascii="Palatino" w:hAnsi="Palatino" w:cstheme="minorHAnsi"/>
          <w:b/>
          <w:bCs/>
          <w:color w:val="000000" w:themeColor="text1"/>
          <w:sz w:val="22"/>
          <w:szCs w:val="22"/>
        </w:rPr>
      </w:pPr>
    </w:p>
    <w:p w14:paraId="711DFBC7" w14:textId="77777777" w:rsidR="00005475" w:rsidRDefault="00005475" w:rsidP="00770A07">
      <w:pPr>
        <w:rPr>
          <w:rFonts w:ascii="Palatino" w:hAnsi="Palatino" w:cstheme="minorHAnsi"/>
          <w:b/>
          <w:bCs/>
          <w:color w:val="000000" w:themeColor="text1"/>
          <w:sz w:val="22"/>
          <w:szCs w:val="22"/>
        </w:rPr>
      </w:pPr>
    </w:p>
    <w:p w14:paraId="62FE4AA8" w14:textId="348CA59C" w:rsidR="00DC19A6" w:rsidRPr="00DC19A6" w:rsidRDefault="00A1210A" w:rsidP="00DC19A6">
      <w:pPr>
        <w:rPr>
          <w:rFonts w:ascii="Palatino" w:hAnsi="Palatino" w:cstheme="minorHAnsi"/>
          <w:bCs/>
          <w:color w:val="000000" w:themeColor="text1"/>
          <w:sz w:val="22"/>
          <w:szCs w:val="22"/>
        </w:rPr>
      </w:pPr>
      <w:r>
        <w:rPr>
          <w:rFonts w:ascii="Palatino" w:hAnsi="Palatino" w:cstheme="minorHAnsi"/>
          <w:b/>
          <w:bCs/>
          <w:color w:val="000000" w:themeColor="text1"/>
          <w:sz w:val="22"/>
          <w:szCs w:val="22"/>
        </w:rPr>
        <w:t xml:space="preserve">Mass Higher Education and </w:t>
      </w:r>
      <w:r w:rsidR="00DC19A6">
        <w:rPr>
          <w:rFonts w:ascii="Palatino" w:hAnsi="Palatino" w:cstheme="minorHAnsi"/>
          <w:b/>
          <w:bCs/>
          <w:color w:val="000000" w:themeColor="text1"/>
          <w:sz w:val="22"/>
          <w:szCs w:val="22"/>
        </w:rPr>
        <w:t xml:space="preserve">Institutionalization: </w:t>
      </w:r>
      <w:r w:rsidR="005800A8" w:rsidRPr="005800A8">
        <w:rPr>
          <w:rFonts w:ascii="Palatino" w:hAnsi="Palatino" w:cstheme="minorHAnsi"/>
          <w:bCs/>
          <w:color w:val="000000" w:themeColor="text1"/>
          <w:sz w:val="22"/>
          <w:szCs w:val="22"/>
        </w:rPr>
        <w:t>Mathew</w:t>
      </w:r>
      <w:r w:rsidR="005800A8">
        <w:rPr>
          <w:rFonts w:ascii="Palatino" w:hAnsi="Palatino" w:cstheme="minorHAnsi"/>
          <w:b/>
          <w:bCs/>
          <w:color w:val="000000" w:themeColor="text1"/>
          <w:sz w:val="22"/>
          <w:szCs w:val="22"/>
        </w:rPr>
        <w:t xml:space="preserve"> </w:t>
      </w:r>
      <w:r w:rsidR="00DC19A6">
        <w:rPr>
          <w:rFonts w:ascii="Palatino" w:hAnsi="Palatino" w:cstheme="minorHAnsi"/>
          <w:bCs/>
          <w:color w:val="000000" w:themeColor="text1"/>
          <w:sz w:val="22"/>
          <w:szCs w:val="22"/>
        </w:rPr>
        <w:t>Arnold “Culture and Anarchy’; Edward Said, “Orientalism“; Terry Eagleton, “The Rise of English”; Gr</w:t>
      </w:r>
      <w:r w:rsidR="005800A8">
        <w:rPr>
          <w:rFonts w:ascii="Palatino" w:hAnsi="Palatino" w:cstheme="minorHAnsi"/>
          <w:bCs/>
          <w:color w:val="000000" w:themeColor="text1"/>
          <w:sz w:val="22"/>
          <w:szCs w:val="22"/>
        </w:rPr>
        <w:t>aff “Taking Cover in Coverage”</w:t>
      </w:r>
    </w:p>
    <w:p w14:paraId="508309D7" w14:textId="77777777" w:rsidR="00DC19A6" w:rsidRPr="00DC19A6" w:rsidRDefault="00DC19A6" w:rsidP="00DC19A6">
      <w:pPr>
        <w:rPr>
          <w:rFonts w:ascii="Palatino" w:hAnsi="Palatino" w:cstheme="minorHAnsi"/>
          <w:bCs/>
          <w:color w:val="000000" w:themeColor="text1"/>
          <w:sz w:val="22"/>
          <w:szCs w:val="22"/>
        </w:rPr>
      </w:pPr>
    </w:p>
    <w:p w14:paraId="13C0D69C" w14:textId="77777777" w:rsidR="005800A8" w:rsidRPr="005800A8" w:rsidRDefault="00E869A7" w:rsidP="005800A8">
      <w:pPr>
        <w:rPr>
          <w:rFonts w:ascii="Palatino" w:hAnsi="Palatino" w:cstheme="minorHAnsi"/>
          <w:bCs/>
          <w:color w:val="000000" w:themeColor="text1"/>
          <w:sz w:val="22"/>
          <w:szCs w:val="22"/>
        </w:rPr>
      </w:pPr>
      <w:r>
        <w:rPr>
          <w:rFonts w:ascii="Palatino" w:hAnsi="Palatino" w:cstheme="minorHAnsi"/>
          <w:b/>
          <w:bCs/>
          <w:color w:val="000000" w:themeColor="text1"/>
          <w:sz w:val="22"/>
          <w:szCs w:val="22"/>
        </w:rPr>
        <w:t>Book History</w:t>
      </w:r>
      <w:r w:rsidR="00DC19A6">
        <w:rPr>
          <w:rFonts w:ascii="Palatino" w:hAnsi="Palatino" w:cstheme="minorHAnsi"/>
          <w:b/>
          <w:bCs/>
          <w:color w:val="000000" w:themeColor="text1"/>
          <w:sz w:val="22"/>
          <w:szCs w:val="22"/>
        </w:rPr>
        <w:t xml:space="preserve"> &amp; Print Culture:</w:t>
      </w:r>
      <w:r w:rsidR="00DC19A6">
        <w:rPr>
          <w:rFonts w:ascii="Palatino" w:hAnsi="Palatino" w:cstheme="minorHAnsi"/>
          <w:bCs/>
          <w:color w:val="000000" w:themeColor="text1"/>
          <w:sz w:val="22"/>
          <w:szCs w:val="22"/>
        </w:rPr>
        <w:t xml:space="preserve"> Walter Benjamin</w:t>
      </w:r>
      <w:r w:rsidR="005800A8">
        <w:rPr>
          <w:rFonts w:ascii="Palatino" w:hAnsi="Palatino" w:cstheme="minorHAnsi"/>
          <w:bCs/>
          <w:color w:val="000000" w:themeColor="text1"/>
          <w:sz w:val="22"/>
          <w:szCs w:val="22"/>
        </w:rPr>
        <w:t>, “</w:t>
      </w:r>
      <w:r w:rsidR="005800A8" w:rsidRPr="005800A8">
        <w:rPr>
          <w:rFonts w:ascii="Palatino" w:hAnsi="Palatino" w:cstheme="minorHAnsi"/>
          <w:bCs/>
          <w:color w:val="000000" w:themeColor="text1"/>
          <w:sz w:val="22"/>
          <w:szCs w:val="22"/>
        </w:rPr>
        <w:t>The Work of Art in the Age of Its Technological Reproducibility</w:t>
      </w:r>
      <w:r w:rsidR="005800A8">
        <w:rPr>
          <w:rFonts w:ascii="Palatino" w:hAnsi="Palatino" w:cstheme="minorHAnsi"/>
          <w:bCs/>
          <w:color w:val="000000" w:themeColor="text1"/>
          <w:sz w:val="22"/>
          <w:szCs w:val="22"/>
        </w:rPr>
        <w:t>”</w:t>
      </w:r>
      <w:r w:rsidR="00DC19A6">
        <w:rPr>
          <w:rFonts w:ascii="Palatino" w:hAnsi="Palatino" w:cstheme="minorHAnsi"/>
          <w:bCs/>
          <w:color w:val="000000" w:themeColor="text1"/>
          <w:sz w:val="22"/>
          <w:szCs w:val="22"/>
        </w:rPr>
        <w:t>; Zora Neal Hurston</w:t>
      </w:r>
      <w:r w:rsidR="005800A8">
        <w:rPr>
          <w:rFonts w:ascii="Palatino" w:hAnsi="Palatino" w:cstheme="minorHAnsi"/>
          <w:bCs/>
          <w:color w:val="000000" w:themeColor="text1"/>
          <w:sz w:val="22"/>
          <w:szCs w:val="22"/>
        </w:rPr>
        <w:t>, “</w:t>
      </w:r>
      <w:r w:rsidR="005800A8" w:rsidRPr="005800A8">
        <w:rPr>
          <w:rFonts w:ascii="Palatino" w:hAnsi="Palatino" w:cstheme="minorHAnsi"/>
          <w:bCs/>
          <w:color w:val="000000" w:themeColor="text1"/>
          <w:sz w:val="22"/>
          <w:szCs w:val="22"/>
        </w:rPr>
        <w:t>What White Publishers Won’t Print</w:t>
      </w:r>
    </w:p>
    <w:p w14:paraId="6E5D767D" w14:textId="3DF29909" w:rsidR="00E869A7" w:rsidRPr="00DC19A6" w:rsidRDefault="005800A8" w:rsidP="00770A07">
      <w:pPr>
        <w:rPr>
          <w:rFonts w:ascii="Palatino" w:hAnsi="Palatino" w:cstheme="minorHAnsi"/>
          <w:bCs/>
          <w:color w:val="000000" w:themeColor="text1"/>
          <w:sz w:val="22"/>
          <w:szCs w:val="22"/>
        </w:rPr>
      </w:pPr>
      <w:r>
        <w:rPr>
          <w:rFonts w:ascii="Palatino" w:hAnsi="Palatino" w:cstheme="minorHAnsi"/>
          <w:bCs/>
          <w:color w:val="000000" w:themeColor="text1"/>
          <w:sz w:val="22"/>
          <w:szCs w:val="22"/>
        </w:rPr>
        <w:t>“</w:t>
      </w:r>
      <w:r w:rsidR="00DC19A6">
        <w:rPr>
          <w:rFonts w:ascii="Palatino" w:hAnsi="Palatino" w:cstheme="minorHAnsi"/>
          <w:bCs/>
          <w:color w:val="000000" w:themeColor="text1"/>
          <w:sz w:val="22"/>
          <w:szCs w:val="22"/>
        </w:rPr>
        <w:t>; Benedict Anderson</w:t>
      </w:r>
      <w:r>
        <w:rPr>
          <w:rFonts w:ascii="Palatino" w:hAnsi="Palatino" w:cstheme="minorHAnsi"/>
          <w:bCs/>
          <w:color w:val="000000" w:themeColor="text1"/>
          <w:sz w:val="22"/>
          <w:szCs w:val="22"/>
        </w:rPr>
        <w:t>, “</w:t>
      </w:r>
      <w:r w:rsidRPr="005800A8">
        <w:rPr>
          <w:rFonts w:ascii="Palatino" w:hAnsi="Palatino" w:cstheme="minorHAnsi"/>
          <w:bCs/>
          <w:color w:val="000000" w:themeColor="text1"/>
          <w:sz w:val="22"/>
          <w:szCs w:val="22"/>
        </w:rPr>
        <w:t>Imagined Communities: Reflections on the Origin and Spread of Nationalism</w:t>
      </w:r>
      <w:r>
        <w:rPr>
          <w:rFonts w:ascii="Palatino" w:hAnsi="Palatino" w:cstheme="minorHAnsi"/>
          <w:bCs/>
          <w:color w:val="000000" w:themeColor="text1"/>
          <w:sz w:val="22"/>
          <w:szCs w:val="22"/>
        </w:rPr>
        <w:t>”</w:t>
      </w:r>
      <w:r w:rsidR="00DC19A6">
        <w:rPr>
          <w:rFonts w:ascii="Palatino" w:hAnsi="Palatino" w:cstheme="minorHAnsi"/>
          <w:bCs/>
          <w:color w:val="000000" w:themeColor="text1"/>
          <w:sz w:val="22"/>
          <w:szCs w:val="22"/>
        </w:rPr>
        <w:t>; Pierre Bourdieu</w:t>
      </w:r>
      <w:r>
        <w:rPr>
          <w:rFonts w:ascii="Palatino" w:hAnsi="Palatino" w:cstheme="minorHAnsi"/>
          <w:bCs/>
          <w:color w:val="000000" w:themeColor="text1"/>
          <w:sz w:val="22"/>
          <w:szCs w:val="22"/>
        </w:rPr>
        <w:t>, “</w:t>
      </w:r>
      <w:r w:rsidRPr="005800A8">
        <w:rPr>
          <w:rFonts w:ascii="Palatino" w:hAnsi="Palatino" w:cstheme="minorHAnsi"/>
          <w:bCs/>
          <w:color w:val="000000" w:themeColor="text1"/>
          <w:sz w:val="22"/>
          <w:szCs w:val="22"/>
        </w:rPr>
        <w:t>Rules of Art: Genesis and Structure of the Literary Field</w:t>
      </w:r>
      <w:r>
        <w:rPr>
          <w:rFonts w:ascii="Palatino" w:hAnsi="Palatino" w:cstheme="minorHAnsi"/>
          <w:bCs/>
          <w:color w:val="000000" w:themeColor="text1"/>
          <w:sz w:val="22"/>
          <w:szCs w:val="22"/>
        </w:rPr>
        <w:t>.”</w:t>
      </w:r>
    </w:p>
    <w:p w14:paraId="5D0F6C3B" w14:textId="77777777" w:rsidR="00E869A7" w:rsidRPr="00DC19A6" w:rsidRDefault="00E869A7" w:rsidP="00770A07">
      <w:pPr>
        <w:rPr>
          <w:rFonts w:ascii="Palatino" w:hAnsi="Palatino" w:cstheme="minorHAnsi"/>
          <w:bCs/>
          <w:color w:val="000000" w:themeColor="text1"/>
          <w:sz w:val="22"/>
          <w:szCs w:val="22"/>
        </w:rPr>
      </w:pPr>
    </w:p>
    <w:p w14:paraId="3F2DBA1A" w14:textId="2183751E" w:rsidR="006A7961" w:rsidRDefault="006A7961" w:rsidP="00770A07">
      <w:pPr>
        <w:rPr>
          <w:rFonts w:ascii="Palatino" w:hAnsi="Palatino" w:cstheme="minorHAnsi"/>
          <w:bCs/>
          <w:color w:val="000000" w:themeColor="text1"/>
          <w:sz w:val="22"/>
          <w:szCs w:val="22"/>
        </w:rPr>
      </w:pPr>
      <w:r>
        <w:rPr>
          <w:rFonts w:ascii="Palatino" w:hAnsi="Palatino" w:cstheme="minorHAnsi"/>
          <w:b/>
          <w:bCs/>
          <w:color w:val="000000" w:themeColor="text1"/>
          <w:sz w:val="22"/>
          <w:szCs w:val="22"/>
        </w:rPr>
        <w:t xml:space="preserve">Formalism: </w:t>
      </w:r>
      <w:proofErr w:type="spellStart"/>
      <w:r>
        <w:rPr>
          <w:rFonts w:ascii="Palatino" w:hAnsi="Palatino" w:cstheme="minorHAnsi"/>
          <w:bCs/>
          <w:color w:val="000000" w:themeColor="text1"/>
          <w:sz w:val="22"/>
          <w:szCs w:val="22"/>
        </w:rPr>
        <w:t>Aristolte</w:t>
      </w:r>
      <w:proofErr w:type="spellEnd"/>
      <w:r>
        <w:rPr>
          <w:rFonts w:ascii="Palatino" w:hAnsi="Palatino" w:cstheme="minorHAnsi"/>
          <w:bCs/>
          <w:color w:val="000000" w:themeColor="text1"/>
          <w:sz w:val="22"/>
          <w:szCs w:val="22"/>
        </w:rPr>
        <w:t xml:space="preserve">, </w:t>
      </w:r>
      <w:r>
        <w:rPr>
          <w:rFonts w:ascii="Palatino" w:hAnsi="Palatino" w:cstheme="minorHAnsi"/>
          <w:bCs/>
          <w:i/>
          <w:color w:val="000000" w:themeColor="text1"/>
          <w:sz w:val="22"/>
          <w:szCs w:val="22"/>
        </w:rPr>
        <w:t>Poetics</w:t>
      </w:r>
      <w:r>
        <w:rPr>
          <w:rFonts w:ascii="Palatino" w:hAnsi="Palatino" w:cstheme="minorHAnsi"/>
          <w:bCs/>
          <w:color w:val="000000" w:themeColor="text1"/>
          <w:sz w:val="22"/>
          <w:szCs w:val="22"/>
        </w:rPr>
        <w:t xml:space="preserve">; </w:t>
      </w:r>
      <w:r w:rsidR="00E869A7">
        <w:rPr>
          <w:rFonts w:ascii="Palatino" w:hAnsi="Palatino" w:cstheme="minorHAnsi"/>
          <w:bCs/>
          <w:color w:val="000000" w:themeColor="text1"/>
          <w:sz w:val="22"/>
          <w:szCs w:val="22"/>
        </w:rPr>
        <w:t xml:space="preserve">Pierre Corneille, “Of the Three Unities of Action, Time, and Place”; </w:t>
      </w:r>
      <w:proofErr w:type="spellStart"/>
      <w:r>
        <w:rPr>
          <w:rFonts w:ascii="Palatino" w:hAnsi="Palatino" w:cstheme="minorHAnsi"/>
          <w:bCs/>
          <w:color w:val="000000" w:themeColor="text1"/>
          <w:sz w:val="22"/>
          <w:szCs w:val="22"/>
        </w:rPr>
        <w:t>Lukács</w:t>
      </w:r>
      <w:proofErr w:type="spellEnd"/>
      <w:r>
        <w:rPr>
          <w:rFonts w:ascii="Palatino" w:hAnsi="Palatino" w:cstheme="minorHAnsi"/>
          <w:bCs/>
          <w:color w:val="000000" w:themeColor="text1"/>
          <w:sz w:val="22"/>
          <w:szCs w:val="22"/>
        </w:rPr>
        <w:t>, “The Historical Novel”; Jakobson, “Linguistics and Poetics,” “The Metaphoric and Metonymic Poles”; Northrop Frye</w:t>
      </w:r>
      <w:r w:rsidR="005800A8">
        <w:rPr>
          <w:rFonts w:ascii="Palatino" w:hAnsi="Palatino" w:cstheme="minorHAnsi"/>
          <w:bCs/>
          <w:color w:val="000000" w:themeColor="text1"/>
          <w:sz w:val="22"/>
          <w:szCs w:val="22"/>
        </w:rPr>
        <w:t>, “</w:t>
      </w:r>
      <w:r w:rsidR="005800A8" w:rsidRPr="005800A8">
        <w:rPr>
          <w:rFonts w:ascii="Palatino" w:hAnsi="Palatino" w:cstheme="minorHAnsi"/>
          <w:bCs/>
          <w:color w:val="000000" w:themeColor="text1"/>
          <w:sz w:val="22"/>
          <w:szCs w:val="22"/>
        </w:rPr>
        <w:t>The Archetypes of Literature</w:t>
      </w:r>
      <w:r w:rsidR="005800A8">
        <w:rPr>
          <w:rFonts w:ascii="Palatino" w:hAnsi="Palatino" w:cstheme="minorHAnsi"/>
          <w:bCs/>
          <w:color w:val="000000" w:themeColor="text1"/>
          <w:sz w:val="22"/>
          <w:szCs w:val="22"/>
        </w:rPr>
        <w:t>”</w:t>
      </w:r>
      <w:r>
        <w:rPr>
          <w:rFonts w:ascii="Palatino" w:hAnsi="Palatino" w:cstheme="minorHAnsi"/>
          <w:bCs/>
          <w:color w:val="000000" w:themeColor="text1"/>
          <w:sz w:val="22"/>
          <w:szCs w:val="22"/>
        </w:rPr>
        <w:t xml:space="preserve">; </w:t>
      </w:r>
      <w:proofErr w:type="spellStart"/>
      <w:r w:rsidR="00C83A15">
        <w:rPr>
          <w:rFonts w:ascii="Palatino" w:hAnsi="Palatino" w:cstheme="minorHAnsi"/>
          <w:bCs/>
          <w:color w:val="000000" w:themeColor="text1"/>
          <w:sz w:val="22"/>
          <w:szCs w:val="22"/>
        </w:rPr>
        <w:t>Wimsatt</w:t>
      </w:r>
      <w:proofErr w:type="spellEnd"/>
      <w:r w:rsidR="00C83A15">
        <w:rPr>
          <w:rFonts w:ascii="Palatino" w:hAnsi="Palatino" w:cstheme="minorHAnsi"/>
          <w:bCs/>
          <w:color w:val="000000" w:themeColor="text1"/>
          <w:sz w:val="22"/>
          <w:szCs w:val="22"/>
        </w:rPr>
        <w:t xml:space="preserve"> &amp; Beardsley, “The Intentional Fallacy”; </w:t>
      </w:r>
      <w:proofErr w:type="spellStart"/>
      <w:r>
        <w:rPr>
          <w:rFonts w:ascii="Palatino" w:hAnsi="Palatino" w:cstheme="minorHAnsi"/>
          <w:bCs/>
          <w:color w:val="000000" w:themeColor="text1"/>
          <w:sz w:val="22"/>
          <w:szCs w:val="22"/>
        </w:rPr>
        <w:t>Tzvetan</w:t>
      </w:r>
      <w:proofErr w:type="spellEnd"/>
      <w:r>
        <w:rPr>
          <w:rFonts w:ascii="Palatino" w:hAnsi="Palatino" w:cstheme="minorHAnsi"/>
          <w:bCs/>
          <w:color w:val="000000" w:themeColor="text1"/>
          <w:sz w:val="22"/>
          <w:szCs w:val="22"/>
        </w:rPr>
        <w:t xml:space="preserve"> Todorov</w:t>
      </w:r>
      <w:r w:rsidR="005800A8">
        <w:rPr>
          <w:rFonts w:ascii="Palatino" w:hAnsi="Palatino" w:cstheme="minorHAnsi"/>
          <w:bCs/>
          <w:color w:val="000000" w:themeColor="text1"/>
          <w:sz w:val="22"/>
          <w:szCs w:val="22"/>
        </w:rPr>
        <w:t>, “</w:t>
      </w:r>
      <w:r w:rsidR="005800A8" w:rsidRPr="005800A8">
        <w:rPr>
          <w:rFonts w:ascii="Palatino" w:hAnsi="Palatino" w:cstheme="minorHAnsi"/>
          <w:bCs/>
          <w:color w:val="000000" w:themeColor="text1"/>
          <w:sz w:val="22"/>
          <w:szCs w:val="22"/>
        </w:rPr>
        <w:t>Structural Analysis of Narrative</w:t>
      </w:r>
      <w:r w:rsidR="005800A8">
        <w:rPr>
          <w:rFonts w:ascii="Palatino" w:hAnsi="Palatino" w:cstheme="minorHAnsi"/>
          <w:bCs/>
          <w:color w:val="000000" w:themeColor="text1"/>
          <w:sz w:val="22"/>
          <w:szCs w:val="22"/>
        </w:rPr>
        <w:t>“</w:t>
      </w:r>
      <w:r>
        <w:rPr>
          <w:rFonts w:ascii="Palatino" w:hAnsi="Palatino" w:cstheme="minorHAnsi"/>
          <w:bCs/>
          <w:color w:val="000000" w:themeColor="text1"/>
          <w:sz w:val="22"/>
          <w:szCs w:val="22"/>
        </w:rPr>
        <w:t>; Saussure</w:t>
      </w:r>
      <w:r w:rsidR="005800A8">
        <w:rPr>
          <w:rFonts w:ascii="Palatino" w:hAnsi="Palatino" w:cstheme="minorHAnsi"/>
          <w:bCs/>
          <w:color w:val="000000" w:themeColor="text1"/>
          <w:sz w:val="22"/>
          <w:szCs w:val="22"/>
        </w:rPr>
        <w:t>, “</w:t>
      </w:r>
      <w:r w:rsidR="005800A8" w:rsidRPr="005800A8">
        <w:rPr>
          <w:rFonts w:ascii="Palatino" w:hAnsi="Palatino" w:cstheme="minorHAnsi"/>
          <w:bCs/>
          <w:color w:val="000000" w:themeColor="text1"/>
          <w:sz w:val="22"/>
          <w:szCs w:val="22"/>
        </w:rPr>
        <w:t>Course in General Linguistics</w:t>
      </w:r>
      <w:r w:rsidR="005800A8">
        <w:rPr>
          <w:rFonts w:ascii="Palatino" w:hAnsi="Palatino" w:cstheme="minorHAnsi"/>
          <w:bCs/>
          <w:color w:val="000000" w:themeColor="text1"/>
          <w:sz w:val="22"/>
          <w:szCs w:val="22"/>
        </w:rPr>
        <w:t>”</w:t>
      </w:r>
      <w:r>
        <w:rPr>
          <w:rFonts w:ascii="Palatino" w:hAnsi="Palatino" w:cstheme="minorHAnsi"/>
          <w:bCs/>
          <w:color w:val="000000" w:themeColor="text1"/>
          <w:sz w:val="22"/>
          <w:szCs w:val="22"/>
        </w:rPr>
        <w:t xml:space="preserve">; Li </w:t>
      </w:r>
      <w:proofErr w:type="spellStart"/>
      <w:r>
        <w:rPr>
          <w:rFonts w:ascii="Palatino" w:hAnsi="Palatino" w:cstheme="minorHAnsi"/>
          <w:bCs/>
          <w:color w:val="000000" w:themeColor="text1"/>
          <w:sz w:val="22"/>
          <w:szCs w:val="22"/>
        </w:rPr>
        <w:t>Zehou</w:t>
      </w:r>
      <w:proofErr w:type="spellEnd"/>
      <w:r>
        <w:rPr>
          <w:rFonts w:ascii="Palatino" w:hAnsi="Palatino" w:cstheme="minorHAnsi"/>
          <w:bCs/>
          <w:color w:val="000000" w:themeColor="text1"/>
          <w:sz w:val="22"/>
          <w:szCs w:val="22"/>
        </w:rPr>
        <w:t>, “The Stratification of Form and Primitive Sedimentation.”</w:t>
      </w:r>
    </w:p>
    <w:p w14:paraId="6EA6B239" w14:textId="77777777" w:rsidR="006A7961" w:rsidRDefault="006A7961" w:rsidP="00770A07">
      <w:pPr>
        <w:rPr>
          <w:rFonts w:ascii="Palatino" w:hAnsi="Palatino" w:cstheme="minorHAnsi"/>
          <w:bCs/>
          <w:color w:val="000000" w:themeColor="text1"/>
          <w:sz w:val="22"/>
          <w:szCs w:val="22"/>
        </w:rPr>
      </w:pPr>
    </w:p>
    <w:p w14:paraId="64B3A16D" w14:textId="0AA9ACFA" w:rsidR="006A7961" w:rsidRDefault="006A7961" w:rsidP="00770A07">
      <w:pPr>
        <w:rPr>
          <w:rFonts w:ascii="Palatino" w:hAnsi="Palatino" w:cstheme="minorHAnsi"/>
          <w:bCs/>
          <w:color w:val="000000" w:themeColor="text1"/>
          <w:sz w:val="22"/>
          <w:szCs w:val="22"/>
        </w:rPr>
      </w:pPr>
      <w:r>
        <w:rPr>
          <w:rFonts w:ascii="Palatino" w:hAnsi="Palatino" w:cstheme="minorHAnsi"/>
          <w:b/>
          <w:bCs/>
          <w:color w:val="000000" w:themeColor="text1"/>
          <w:sz w:val="22"/>
          <w:szCs w:val="22"/>
        </w:rPr>
        <w:t>Affect</w:t>
      </w:r>
      <w:r w:rsidR="005800A8">
        <w:rPr>
          <w:rFonts w:ascii="Palatino" w:hAnsi="Palatino" w:cstheme="minorHAnsi"/>
          <w:bCs/>
          <w:color w:val="000000" w:themeColor="text1"/>
          <w:sz w:val="22"/>
          <w:szCs w:val="22"/>
        </w:rPr>
        <w:t xml:space="preserve">: Lauren </w:t>
      </w:r>
      <w:proofErr w:type="spellStart"/>
      <w:r w:rsidR="005800A8">
        <w:rPr>
          <w:rFonts w:ascii="Palatino" w:hAnsi="Palatino" w:cstheme="minorHAnsi"/>
          <w:bCs/>
          <w:color w:val="000000" w:themeColor="text1"/>
          <w:sz w:val="22"/>
          <w:szCs w:val="22"/>
        </w:rPr>
        <w:t>Berlant</w:t>
      </w:r>
      <w:proofErr w:type="spellEnd"/>
      <w:r>
        <w:rPr>
          <w:rFonts w:ascii="Palatino" w:hAnsi="Palatino" w:cstheme="minorHAnsi"/>
          <w:bCs/>
          <w:color w:val="000000" w:themeColor="text1"/>
          <w:sz w:val="22"/>
          <w:szCs w:val="22"/>
        </w:rPr>
        <w:t xml:space="preserve"> and Michael Warner</w:t>
      </w:r>
      <w:r w:rsidR="005800A8">
        <w:rPr>
          <w:rFonts w:ascii="Palatino" w:hAnsi="Palatino" w:cstheme="minorHAnsi"/>
          <w:bCs/>
          <w:color w:val="000000" w:themeColor="text1"/>
          <w:sz w:val="22"/>
          <w:szCs w:val="22"/>
        </w:rPr>
        <w:t>, “</w:t>
      </w:r>
      <w:r w:rsidR="005800A8" w:rsidRPr="005800A8">
        <w:rPr>
          <w:rFonts w:ascii="Palatino" w:hAnsi="Palatino" w:cstheme="minorHAnsi"/>
          <w:bCs/>
          <w:color w:val="000000" w:themeColor="text1"/>
          <w:sz w:val="22"/>
          <w:szCs w:val="22"/>
        </w:rPr>
        <w:t>Sex in Public</w:t>
      </w:r>
      <w:r w:rsidR="005800A8">
        <w:rPr>
          <w:rFonts w:ascii="Palatino" w:hAnsi="Palatino" w:cstheme="minorHAnsi"/>
          <w:bCs/>
          <w:color w:val="000000" w:themeColor="text1"/>
          <w:sz w:val="22"/>
          <w:szCs w:val="22"/>
        </w:rPr>
        <w:t>”</w:t>
      </w:r>
      <w:r>
        <w:rPr>
          <w:rFonts w:ascii="Palatino" w:hAnsi="Palatino" w:cstheme="minorHAnsi"/>
          <w:bCs/>
          <w:color w:val="000000" w:themeColor="text1"/>
          <w:sz w:val="22"/>
          <w:szCs w:val="22"/>
        </w:rPr>
        <w:t>; Rey Chow</w:t>
      </w:r>
      <w:r w:rsidR="005800A8">
        <w:rPr>
          <w:rFonts w:ascii="Palatino" w:hAnsi="Palatino" w:cstheme="minorHAnsi"/>
          <w:bCs/>
          <w:color w:val="000000" w:themeColor="text1"/>
          <w:sz w:val="22"/>
          <w:szCs w:val="22"/>
        </w:rPr>
        <w:t>, “</w:t>
      </w:r>
      <w:r w:rsidR="005800A8" w:rsidRPr="005800A8">
        <w:rPr>
          <w:rFonts w:ascii="Palatino" w:hAnsi="Palatino" w:cstheme="minorHAnsi"/>
          <w:bCs/>
          <w:color w:val="000000" w:themeColor="text1"/>
          <w:sz w:val="22"/>
          <w:szCs w:val="22"/>
        </w:rPr>
        <w:t xml:space="preserve">Sentimental </w:t>
      </w:r>
      <w:proofErr w:type="spellStart"/>
      <w:r w:rsidR="005800A8" w:rsidRPr="005800A8">
        <w:rPr>
          <w:rFonts w:ascii="Palatino" w:hAnsi="Palatino" w:cstheme="minorHAnsi"/>
          <w:bCs/>
          <w:color w:val="000000" w:themeColor="text1"/>
          <w:sz w:val="22"/>
          <w:szCs w:val="22"/>
        </w:rPr>
        <w:t>Fabulations</w:t>
      </w:r>
      <w:proofErr w:type="spellEnd"/>
      <w:r w:rsidR="005800A8" w:rsidRPr="005800A8">
        <w:rPr>
          <w:rFonts w:ascii="Palatino" w:hAnsi="Palatino" w:cstheme="minorHAnsi"/>
          <w:bCs/>
          <w:color w:val="000000" w:themeColor="text1"/>
          <w:sz w:val="22"/>
          <w:szCs w:val="22"/>
        </w:rPr>
        <w:t xml:space="preserve">, Contemporary Chinese Films: Attachment in the Age of Global </w:t>
      </w:r>
      <w:proofErr w:type="spellStart"/>
      <w:r w:rsidR="005800A8" w:rsidRPr="005800A8">
        <w:rPr>
          <w:rFonts w:ascii="Palatino" w:hAnsi="Palatino" w:cstheme="minorHAnsi"/>
          <w:bCs/>
          <w:color w:val="000000" w:themeColor="text1"/>
          <w:sz w:val="22"/>
          <w:szCs w:val="22"/>
        </w:rPr>
        <w:t>Visibili</w:t>
      </w:r>
      <w:r w:rsidR="005800A8">
        <w:rPr>
          <w:rFonts w:ascii="Palatino" w:hAnsi="Palatino" w:cstheme="minorHAnsi"/>
          <w:bCs/>
          <w:color w:val="000000" w:themeColor="text1"/>
          <w:sz w:val="22"/>
          <w:szCs w:val="22"/>
        </w:rPr>
        <w:t>tY</w:t>
      </w:r>
      <w:proofErr w:type="spellEnd"/>
      <w:r w:rsidR="005800A8">
        <w:rPr>
          <w:rFonts w:ascii="Palatino" w:hAnsi="Palatino" w:cstheme="minorHAnsi"/>
          <w:bCs/>
          <w:color w:val="000000" w:themeColor="text1"/>
          <w:sz w:val="22"/>
          <w:szCs w:val="22"/>
        </w:rPr>
        <w:t>”</w:t>
      </w:r>
      <w:r>
        <w:rPr>
          <w:rFonts w:ascii="Palatino" w:hAnsi="Palatino" w:cstheme="minorHAnsi"/>
          <w:bCs/>
          <w:color w:val="000000" w:themeColor="text1"/>
          <w:sz w:val="22"/>
          <w:szCs w:val="22"/>
        </w:rPr>
        <w:t>; Horkheimer and Adorno</w:t>
      </w:r>
      <w:r w:rsidR="005800A8">
        <w:rPr>
          <w:rFonts w:ascii="Palatino" w:hAnsi="Palatino" w:cstheme="minorHAnsi"/>
          <w:bCs/>
          <w:color w:val="000000" w:themeColor="text1"/>
          <w:sz w:val="22"/>
          <w:szCs w:val="22"/>
        </w:rPr>
        <w:t>, “</w:t>
      </w:r>
      <w:r w:rsidR="005800A8" w:rsidRPr="005800A8">
        <w:rPr>
          <w:rFonts w:ascii="Palatino" w:hAnsi="Palatino" w:cstheme="minorHAnsi"/>
          <w:bCs/>
          <w:color w:val="000000" w:themeColor="text1"/>
          <w:sz w:val="22"/>
          <w:szCs w:val="22"/>
        </w:rPr>
        <w:t>Dialectic of Enlightenment</w:t>
      </w:r>
      <w:r w:rsidR="005800A8">
        <w:rPr>
          <w:rFonts w:ascii="Palatino" w:hAnsi="Palatino" w:cstheme="minorHAnsi"/>
          <w:bCs/>
          <w:color w:val="000000" w:themeColor="text1"/>
          <w:sz w:val="22"/>
          <w:szCs w:val="22"/>
        </w:rPr>
        <w:t>”</w:t>
      </w:r>
      <w:r>
        <w:rPr>
          <w:rFonts w:ascii="Palatino" w:hAnsi="Palatino" w:cstheme="minorHAnsi"/>
          <w:bCs/>
          <w:color w:val="000000" w:themeColor="text1"/>
          <w:sz w:val="22"/>
          <w:szCs w:val="22"/>
        </w:rPr>
        <w:t xml:space="preserve">; </w:t>
      </w:r>
      <w:r w:rsidR="005800A8">
        <w:rPr>
          <w:rFonts w:ascii="Palatino" w:hAnsi="Palatino" w:cstheme="minorHAnsi"/>
          <w:bCs/>
          <w:color w:val="000000" w:themeColor="text1"/>
          <w:sz w:val="22"/>
          <w:szCs w:val="22"/>
        </w:rPr>
        <w:t xml:space="preserve">E. </w:t>
      </w:r>
      <w:r>
        <w:rPr>
          <w:rFonts w:ascii="Palatino" w:hAnsi="Palatino" w:cstheme="minorHAnsi"/>
          <w:bCs/>
          <w:color w:val="000000" w:themeColor="text1"/>
          <w:sz w:val="22"/>
          <w:szCs w:val="22"/>
        </w:rPr>
        <w:t>Anne Kaplan</w:t>
      </w:r>
      <w:r w:rsidR="005800A8">
        <w:rPr>
          <w:rFonts w:ascii="Palatino" w:hAnsi="Palatino" w:cstheme="minorHAnsi"/>
          <w:bCs/>
          <w:color w:val="000000" w:themeColor="text1"/>
          <w:sz w:val="22"/>
          <w:szCs w:val="22"/>
        </w:rPr>
        <w:t>, “Trauma Culture”</w:t>
      </w:r>
      <w:r>
        <w:rPr>
          <w:rFonts w:ascii="Palatino" w:hAnsi="Palatino" w:cstheme="minorHAnsi"/>
          <w:bCs/>
          <w:color w:val="000000" w:themeColor="text1"/>
          <w:sz w:val="22"/>
          <w:szCs w:val="22"/>
        </w:rPr>
        <w:t>; Longinus</w:t>
      </w:r>
      <w:r w:rsidR="005800A8">
        <w:rPr>
          <w:rFonts w:ascii="Palatino" w:hAnsi="Palatino" w:cstheme="minorHAnsi"/>
          <w:bCs/>
          <w:color w:val="000000" w:themeColor="text1"/>
          <w:sz w:val="22"/>
          <w:szCs w:val="22"/>
        </w:rPr>
        <w:t>, “</w:t>
      </w:r>
      <w:r w:rsidR="005800A8" w:rsidRPr="005800A8">
        <w:rPr>
          <w:rFonts w:ascii="Palatino" w:hAnsi="Palatino" w:cstheme="minorHAnsi"/>
          <w:bCs/>
          <w:color w:val="000000" w:themeColor="text1"/>
          <w:sz w:val="22"/>
          <w:szCs w:val="22"/>
        </w:rPr>
        <w:t>On Sublimity</w:t>
      </w:r>
      <w:r w:rsidR="005800A8">
        <w:rPr>
          <w:rFonts w:ascii="Palatino" w:hAnsi="Palatino" w:cstheme="minorHAnsi"/>
          <w:bCs/>
          <w:color w:val="000000" w:themeColor="text1"/>
          <w:sz w:val="22"/>
          <w:szCs w:val="22"/>
        </w:rPr>
        <w:t>”</w:t>
      </w:r>
      <w:r>
        <w:rPr>
          <w:rFonts w:ascii="Palatino" w:hAnsi="Palatino" w:cstheme="minorHAnsi"/>
          <w:bCs/>
          <w:color w:val="000000" w:themeColor="text1"/>
          <w:sz w:val="22"/>
          <w:szCs w:val="22"/>
        </w:rPr>
        <w:t xml:space="preserve">; </w:t>
      </w:r>
      <w:proofErr w:type="spellStart"/>
      <w:r>
        <w:rPr>
          <w:rFonts w:ascii="Palatino" w:hAnsi="Palatino" w:cstheme="minorHAnsi"/>
          <w:bCs/>
          <w:color w:val="000000" w:themeColor="text1"/>
          <w:sz w:val="22"/>
          <w:szCs w:val="22"/>
        </w:rPr>
        <w:t>Sianne</w:t>
      </w:r>
      <w:proofErr w:type="spellEnd"/>
      <w:r>
        <w:rPr>
          <w:rFonts w:ascii="Palatino" w:hAnsi="Palatino" w:cstheme="minorHAnsi"/>
          <w:bCs/>
          <w:color w:val="000000" w:themeColor="text1"/>
          <w:sz w:val="22"/>
          <w:szCs w:val="22"/>
        </w:rPr>
        <w:t xml:space="preserve"> Ngai</w:t>
      </w:r>
      <w:r w:rsidR="005800A8">
        <w:rPr>
          <w:rFonts w:ascii="Palatino" w:hAnsi="Palatino" w:cstheme="minorHAnsi"/>
          <w:bCs/>
          <w:color w:val="000000" w:themeColor="text1"/>
          <w:sz w:val="22"/>
          <w:szCs w:val="22"/>
        </w:rPr>
        <w:t>, “</w:t>
      </w:r>
      <w:r w:rsidR="005800A8" w:rsidRPr="005800A8">
        <w:rPr>
          <w:rFonts w:ascii="Palatino" w:hAnsi="Palatino" w:cstheme="minorHAnsi"/>
          <w:bCs/>
          <w:color w:val="000000" w:themeColor="text1"/>
          <w:sz w:val="22"/>
          <w:szCs w:val="22"/>
        </w:rPr>
        <w:t>Ugly Feelings</w:t>
      </w:r>
      <w:r w:rsidR="005800A8">
        <w:rPr>
          <w:rFonts w:ascii="Palatino" w:hAnsi="Palatino" w:cstheme="minorHAnsi"/>
          <w:bCs/>
          <w:color w:val="000000" w:themeColor="text1"/>
          <w:sz w:val="22"/>
          <w:szCs w:val="22"/>
        </w:rPr>
        <w:t>”</w:t>
      </w:r>
      <w:r>
        <w:rPr>
          <w:rFonts w:ascii="Palatino" w:hAnsi="Palatino" w:cstheme="minorHAnsi"/>
          <w:bCs/>
          <w:color w:val="000000" w:themeColor="text1"/>
          <w:sz w:val="22"/>
          <w:szCs w:val="22"/>
        </w:rPr>
        <w:t xml:space="preserve"> </w:t>
      </w:r>
    </w:p>
    <w:p w14:paraId="7E9E18B4" w14:textId="77777777" w:rsidR="00E869A7" w:rsidRDefault="00E869A7" w:rsidP="00770A07">
      <w:pPr>
        <w:rPr>
          <w:rFonts w:ascii="Palatino" w:hAnsi="Palatino" w:cstheme="minorHAnsi"/>
          <w:bCs/>
          <w:color w:val="000000" w:themeColor="text1"/>
          <w:sz w:val="22"/>
          <w:szCs w:val="22"/>
        </w:rPr>
      </w:pPr>
    </w:p>
    <w:p w14:paraId="1226B412" w14:textId="726F965F" w:rsidR="00E869A7" w:rsidRDefault="00E869A7" w:rsidP="00770A07">
      <w:pPr>
        <w:rPr>
          <w:rFonts w:ascii="Palatino" w:hAnsi="Palatino" w:cstheme="minorHAnsi"/>
          <w:bCs/>
          <w:color w:val="000000" w:themeColor="text1"/>
          <w:sz w:val="22"/>
          <w:szCs w:val="22"/>
        </w:rPr>
      </w:pPr>
      <w:r w:rsidRPr="00E869A7">
        <w:rPr>
          <w:rFonts w:ascii="Palatino" w:hAnsi="Palatino" w:cstheme="minorHAnsi"/>
          <w:b/>
          <w:bCs/>
          <w:color w:val="000000" w:themeColor="text1"/>
          <w:sz w:val="22"/>
          <w:szCs w:val="22"/>
        </w:rPr>
        <w:t>Ecocriticism</w:t>
      </w:r>
      <w:r>
        <w:rPr>
          <w:rFonts w:ascii="Palatino" w:hAnsi="Palatino" w:cstheme="minorHAnsi"/>
          <w:bCs/>
          <w:color w:val="000000" w:themeColor="text1"/>
          <w:sz w:val="22"/>
          <w:szCs w:val="22"/>
        </w:rPr>
        <w:t>: Donna Haraway</w:t>
      </w:r>
      <w:r w:rsidR="005800A8">
        <w:rPr>
          <w:rFonts w:ascii="Palatino" w:hAnsi="Palatino" w:cstheme="minorHAnsi"/>
          <w:bCs/>
          <w:color w:val="000000" w:themeColor="text1"/>
          <w:sz w:val="22"/>
          <w:szCs w:val="22"/>
        </w:rPr>
        <w:t>, “</w:t>
      </w:r>
      <w:r w:rsidR="005800A8" w:rsidRPr="005800A8">
        <w:rPr>
          <w:rFonts w:ascii="Palatino" w:hAnsi="Palatino" w:cstheme="minorHAnsi"/>
          <w:bCs/>
          <w:color w:val="000000" w:themeColor="text1"/>
          <w:sz w:val="22"/>
          <w:szCs w:val="22"/>
        </w:rPr>
        <w:t>The Companion Species Manifesto</w:t>
      </w:r>
      <w:r w:rsidR="005800A8">
        <w:rPr>
          <w:rFonts w:ascii="Palatino" w:hAnsi="Palatino" w:cstheme="minorHAnsi"/>
          <w:bCs/>
          <w:color w:val="000000" w:themeColor="text1"/>
          <w:sz w:val="22"/>
          <w:szCs w:val="22"/>
        </w:rPr>
        <w:t>”</w:t>
      </w:r>
      <w:r>
        <w:rPr>
          <w:rFonts w:ascii="Palatino" w:hAnsi="Palatino" w:cstheme="minorHAnsi"/>
          <w:bCs/>
          <w:color w:val="000000" w:themeColor="text1"/>
          <w:sz w:val="22"/>
          <w:szCs w:val="22"/>
        </w:rPr>
        <w:t>; Jane Bennet</w:t>
      </w:r>
      <w:r w:rsidR="005800A8">
        <w:rPr>
          <w:rFonts w:ascii="Palatino" w:hAnsi="Palatino" w:cstheme="minorHAnsi"/>
          <w:bCs/>
          <w:color w:val="000000" w:themeColor="text1"/>
          <w:sz w:val="22"/>
          <w:szCs w:val="22"/>
        </w:rPr>
        <w:t>, “</w:t>
      </w:r>
      <w:r w:rsidR="005800A8" w:rsidRPr="005800A8">
        <w:rPr>
          <w:rFonts w:ascii="Palatino" w:hAnsi="Palatino" w:cstheme="minorHAnsi"/>
          <w:bCs/>
          <w:color w:val="000000" w:themeColor="text1"/>
          <w:sz w:val="22"/>
          <w:szCs w:val="22"/>
        </w:rPr>
        <w:t>Vibrant Matter: A Political Ecology of Things</w:t>
      </w:r>
      <w:r w:rsidR="005800A8">
        <w:rPr>
          <w:rFonts w:ascii="Palatino" w:hAnsi="Palatino" w:cstheme="minorHAnsi"/>
          <w:bCs/>
          <w:color w:val="000000" w:themeColor="text1"/>
          <w:sz w:val="22"/>
          <w:szCs w:val="22"/>
        </w:rPr>
        <w:t>”</w:t>
      </w:r>
      <w:r>
        <w:rPr>
          <w:rFonts w:ascii="Palatino" w:hAnsi="Palatino" w:cstheme="minorHAnsi"/>
          <w:bCs/>
          <w:color w:val="000000" w:themeColor="text1"/>
          <w:sz w:val="22"/>
          <w:szCs w:val="22"/>
        </w:rPr>
        <w:t>; Rob Nixon</w:t>
      </w:r>
      <w:r w:rsidR="005800A8">
        <w:rPr>
          <w:rFonts w:ascii="Palatino" w:hAnsi="Palatino" w:cstheme="minorHAnsi"/>
          <w:bCs/>
          <w:color w:val="000000" w:themeColor="text1"/>
          <w:sz w:val="22"/>
          <w:szCs w:val="22"/>
        </w:rPr>
        <w:t>, “</w:t>
      </w:r>
      <w:r w:rsidR="005800A8" w:rsidRPr="005800A8">
        <w:rPr>
          <w:rFonts w:ascii="Palatino" w:hAnsi="Palatino" w:cstheme="minorHAnsi"/>
          <w:bCs/>
          <w:color w:val="000000" w:themeColor="text1"/>
          <w:sz w:val="22"/>
          <w:szCs w:val="22"/>
        </w:rPr>
        <w:t>Slow Violence and the Environmentalism of the Poor</w:t>
      </w:r>
      <w:r w:rsidR="005800A8">
        <w:rPr>
          <w:rFonts w:ascii="Palatino" w:hAnsi="Palatino" w:cstheme="minorHAnsi"/>
          <w:bCs/>
          <w:color w:val="000000" w:themeColor="text1"/>
          <w:sz w:val="22"/>
          <w:szCs w:val="22"/>
        </w:rPr>
        <w:t>” and “</w:t>
      </w:r>
      <w:r w:rsidR="005800A8" w:rsidRPr="005800A8">
        <w:rPr>
          <w:rFonts w:ascii="Palatino" w:hAnsi="Palatino" w:cstheme="minorHAnsi"/>
          <w:bCs/>
          <w:color w:val="000000" w:themeColor="text1"/>
          <w:sz w:val="22"/>
          <w:szCs w:val="22"/>
        </w:rPr>
        <w:t>The Anthropocene: The Promise and Pitfalls of an Epochal Idea</w:t>
      </w:r>
      <w:r w:rsidR="005800A8">
        <w:rPr>
          <w:rFonts w:ascii="Palatino" w:hAnsi="Palatino" w:cstheme="minorHAnsi"/>
          <w:bCs/>
          <w:color w:val="000000" w:themeColor="text1"/>
          <w:sz w:val="22"/>
          <w:szCs w:val="22"/>
        </w:rPr>
        <w:t>”</w:t>
      </w:r>
      <w:r>
        <w:rPr>
          <w:rFonts w:ascii="Palatino" w:hAnsi="Palatino" w:cstheme="minorHAnsi"/>
          <w:bCs/>
          <w:color w:val="000000" w:themeColor="text1"/>
          <w:sz w:val="22"/>
          <w:szCs w:val="22"/>
        </w:rPr>
        <w:t>;</w:t>
      </w:r>
      <w:r w:rsidR="00775205">
        <w:rPr>
          <w:rFonts w:ascii="Palatino" w:hAnsi="Palatino" w:cstheme="minorHAnsi"/>
          <w:bCs/>
          <w:color w:val="000000" w:themeColor="text1"/>
          <w:sz w:val="22"/>
          <w:szCs w:val="22"/>
        </w:rPr>
        <w:t xml:space="preserve"> Dipesh Chakrabarty, “The Climate of History: Four Theses”;</w:t>
      </w:r>
      <w:r>
        <w:rPr>
          <w:rFonts w:ascii="Palatino" w:hAnsi="Palatino" w:cstheme="minorHAnsi"/>
          <w:bCs/>
          <w:color w:val="000000" w:themeColor="text1"/>
          <w:sz w:val="22"/>
          <w:szCs w:val="22"/>
        </w:rPr>
        <w:t xml:space="preserve"> Timothy Morton</w:t>
      </w:r>
      <w:r w:rsidR="005800A8">
        <w:rPr>
          <w:rFonts w:ascii="Palatino" w:hAnsi="Palatino" w:cstheme="minorHAnsi"/>
          <w:bCs/>
          <w:color w:val="000000" w:themeColor="text1"/>
          <w:sz w:val="22"/>
          <w:szCs w:val="22"/>
        </w:rPr>
        <w:t>, “The Ecological Thought”</w:t>
      </w:r>
    </w:p>
    <w:p w14:paraId="0C9286D0" w14:textId="77777777" w:rsidR="00786F45" w:rsidRDefault="00786F45" w:rsidP="00770A07">
      <w:pPr>
        <w:rPr>
          <w:rFonts w:ascii="Palatino" w:hAnsi="Palatino" w:cstheme="minorHAnsi"/>
          <w:bCs/>
          <w:color w:val="000000" w:themeColor="text1"/>
          <w:sz w:val="22"/>
          <w:szCs w:val="22"/>
        </w:rPr>
      </w:pPr>
    </w:p>
    <w:p w14:paraId="6C4A8C49" w14:textId="77777777" w:rsidR="00786F45" w:rsidRDefault="00786F45" w:rsidP="00770A07">
      <w:pPr>
        <w:rPr>
          <w:rFonts w:ascii="Palatino" w:hAnsi="Palatino" w:cstheme="minorHAnsi"/>
          <w:bCs/>
          <w:color w:val="000000" w:themeColor="text1"/>
          <w:sz w:val="22"/>
          <w:szCs w:val="22"/>
        </w:rPr>
      </w:pPr>
    </w:p>
    <w:p w14:paraId="02F4CB9A" w14:textId="77777777" w:rsidR="00786F45" w:rsidRPr="006A7961" w:rsidRDefault="00786F45" w:rsidP="00770A07">
      <w:pPr>
        <w:rPr>
          <w:rFonts w:ascii="Palatino" w:hAnsi="Palatino" w:cstheme="minorHAnsi"/>
          <w:bCs/>
          <w:color w:val="000000" w:themeColor="text1"/>
          <w:sz w:val="22"/>
          <w:szCs w:val="22"/>
        </w:rPr>
      </w:pPr>
    </w:p>
    <w:p w14:paraId="2DE1300C" w14:textId="77777777" w:rsidR="00770A07" w:rsidRPr="00770A07" w:rsidRDefault="00770A07" w:rsidP="00770A07">
      <w:pPr>
        <w:rPr>
          <w:rFonts w:ascii="Palatino" w:hAnsi="Palatino" w:cstheme="minorHAnsi"/>
          <w:b/>
          <w:bCs/>
          <w:color w:val="000000" w:themeColor="text1"/>
          <w:sz w:val="22"/>
          <w:szCs w:val="22"/>
        </w:rPr>
      </w:pPr>
    </w:p>
    <w:p w14:paraId="35655C04" w14:textId="1C60F494" w:rsidR="00770A07" w:rsidRPr="00770A07" w:rsidRDefault="00770A07" w:rsidP="00770A07">
      <w:pPr>
        <w:ind w:right="720"/>
        <w:jc w:val="both"/>
        <w:rPr>
          <w:rFonts w:ascii="Palatino" w:hAnsi="Palatino"/>
          <w:sz w:val="22"/>
          <w:szCs w:val="22"/>
        </w:rPr>
      </w:pPr>
      <w:r w:rsidRPr="00770A07">
        <w:rPr>
          <w:rFonts w:ascii="Palatino" w:hAnsi="Palatino"/>
          <w:b/>
          <w:bCs/>
          <w:sz w:val="22"/>
          <w:szCs w:val="22"/>
        </w:rPr>
        <w:t xml:space="preserve">Attendance: </w:t>
      </w:r>
      <w:r w:rsidRPr="00770A07">
        <w:rPr>
          <w:rFonts w:ascii="Palatino" w:hAnsi="Palatino"/>
          <w:color w:val="000000"/>
        </w:rPr>
        <w:t xml:space="preserve">Attendance is mandatory for the class. If you </w:t>
      </w:r>
      <w:proofErr w:type="spellStart"/>
      <w:r w:rsidRPr="00770A07">
        <w:rPr>
          <w:rFonts w:ascii="Palatino" w:hAnsi="Palatino"/>
          <w:color w:val="000000"/>
        </w:rPr>
        <w:t>knowthat</w:t>
      </w:r>
      <w:proofErr w:type="spellEnd"/>
      <w:r w:rsidRPr="00770A07">
        <w:rPr>
          <w:rFonts w:ascii="Palatino" w:hAnsi="Palatino"/>
          <w:color w:val="000000"/>
        </w:rPr>
        <w:t xml:space="preserve"> you are going to be absent on a specific day for a valid reason school trips, etc.), please discuss it with me in advance. For each absence beyond two your grade will be reduced by 1/2 letter</w:t>
      </w:r>
      <w:r w:rsidR="00954EB4">
        <w:rPr>
          <w:rFonts w:ascii="Palatino" w:hAnsi="Palatino"/>
          <w:color w:val="000000"/>
        </w:rPr>
        <w:t>.</w:t>
      </w:r>
    </w:p>
    <w:p w14:paraId="32FD0FAE" w14:textId="77777777" w:rsidR="00770A07" w:rsidRPr="00770A07" w:rsidRDefault="00770A07" w:rsidP="00770A07">
      <w:pPr>
        <w:rPr>
          <w:rFonts w:ascii="Palatino" w:hAnsi="Palatino" w:cstheme="minorHAnsi"/>
          <w:b/>
          <w:bCs/>
          <w:color w:val="000000" w:themeColor="text1"/>
          <w:sz w:val="22"/>
          <w:szCs w:val="22"/>
        </w:rPr>
      </w:pPr>
    </w:p>
    <w:p w14:paraId="314F5F74" w14:textId="77777777" w:rsidR="00770A07" w:rsidRPr="00770A07" w:rsidRDefault="00770A07" w:rsidP="00770A07">
      <w:pPr>
        <w:rPr>
          <w:rFonts w:ascii="Palatino" w:hAnsi="Palatino" w:cstheme="minorHAnsi"/>
          <w:b/>
          <w:bCs/>
          <w:color w:val="000000" w:themeColor="text1"/>
          <w:sz w:val="22"/>
          <w:szCs w:val="22"/>
        </w:rPr>
      </w:pPr>
    </w:p>
    <w:p w14:paraId="64BBD826" w14:textId="77777777" w:rsidR="00770A07" w:rsidRPr="00770A07" w:rsidRDefault="00770A07" w:rsidP="00770A07">
      <w:pPr>
        <w:rPr>
          <w:rFonts w:ascii="Palatino" w:hAnsi="Palatino" w:cstheme="minorHAnsi"/>
          <w:b/>
          <w:bCs/>
          <w:color w:val="000000" w:themeColor="text1"/>
          <w:sz w:val="22"/>
          <w:szCs w:val="22"/>
        </w:rPr>
      </w:pPr>
    </w:p>
    <w:p w14:paraId="156013FB" w14:textId="77777777" w:rsidR="00770A07" w:rsidRPr="00770A07" w:rsidRDefault="00770A07" w:rsidP="00770A07">
      <w:pPr>
        <w:jc w:val="center"/>
        <w:rPr>
          <w:rFonts w:ascii="Palatino" w:hAnsi="Palatino"/>
          <w:sz w:val="22"/>
          <w:szCs w:val="22"/>
        </w:rPr>
      </w:pPr>
      <w:r w:rsidRPr="00770A07">
        <w:rPr>
          <w:rFonts w:ascii="Palatino" w:hAnsi="Palatino"/>
          <w:b/>
          <w:bCs/>
          <w:sz w:val="22"/>
          <w:szCs w:val="22"/>
        </w:rPr>
        <w:t>Statement on Academic Conduct and Support Systems</w:t>
      </w:r>
    </w:p>
    <w:p w14:paraId="21EB466C" w14:textId="77777777" w:rsidR="00770A07" w:rsidRPr="00770A07" w:rsidRDefault="00770A07" w:rsidP="00770A07">
      <w:pPr>
        <w:ind w:left="720" w:right="720"/>
        <w:rPr>
          <w:rFonts w:ascii="Palatino" w:hAnsi="Palatino"/>
          <w:sz w:val="22"/>
          <w:szCs w:val="22"/>
        </w:rPr>
      </w:pPr>
      <w:r w:rsidRPr="00770A07">
        <w:rPr>
          <w:rFonts w:ascii="Palatino" w:hAnsi="Palatino"/>
          <w:b/>
          <w:bCs/>
          <w:sz w:val="22"/>
          <w:szCs w:val="22"/>
        </w:rPr>
        <w:t xml:space="preserve"> </w:t>
      </w:r>
    </w:p>
    <w:p w14:paraId="59F96697" w14:textId="77777777" w:rsidR="00770A07" w:rsidRPr="00770A07" w:rsidRDefault="00770A07" w:rsidP="00770A07">
      <w:pPr>
        <w:ind w:right="720"/>
        <w:jc w:val="both"/>
        <w:rPr>
          <w:rFonts w:ascii="Palatino" w:hAnsi="Palatino"/>
          <w:sz w:val="22"/>
          <w:szCs w:val="22"/>
        </w:rPr>
      </w:pPr>
      <w:r w:rsidRPr="00770A07">
        <w:rPr>
          <w:rFonts w:ascii="Palatino" w:hAnsi="Palatino"/>
          <w:b/>
          <w:bCs/>
          <w:sz w:val="22"/>
          <w:szCs w:val="22"/>
        </w:rPr>
        <w:t>Academic Conduct</w:t>
      </w:r>
    </w:p>
    <w:p w14:paraId="4FE18206" w14:textId="77777777" w:rsidR="00770A07" w:rsidRPr="00770A07" w:rsidRDefault="00770A07" w:rsidP="00770A07">
      <w:pPr>
        <w:ind w:right="720"/>
        <w:rPr>
          <w:rFonts w:ascii="Palatino" w:hAnsi="Palatino"/>
          <w:sz w:val="22"/>
          <w:szCs w:val="22"/>
        </w:rPr>
      </w:pPr>
      <w:r w:rsidRPr="00770A07">
        <w:rPr>
          <w:rFonts w:ascii="Palatino" w:hAnsi="Palatino"/>
          <w:sz w:val="22"/>
          <w:szCs w:val="22"/>
        </w:rPr>
        <w:t>Plagiarism – presenting someone else’s ideas as your own, either verbatim or recast in your own words – is a serious academic offense with serious consequences.</w:t>
      </w:r>
      <w:r w:rsidRPr="00770A07">
        <w:rPr>
          <w:rFonts w:ascii="Palatino" w:hAnsi="Palatino"/>
          <w:b/>
          <w:sz w:val="22"/>
          <w:szCs w:val="22"/>
        </w:rPr>
        <w:t xml:space="preserve"> </w:t>
      </w:r>
      <w:r w:rsidRPr="00770A07">
        <w:rPr>
          <w:rFonts w:ascii="Palatino" w:hAnsi="Palatino"/>
          <w:sz w:val="22"/>
          <w:szCs w:val="22"/>
        </w:rPr>
        <w:t xml:space="preserve"> Please familiarize yourself with the discussion of plagiarism in </w:t>
      </w:r>
      <w:proofErr w:type="spellStart"/>
      <w:r w:rsidRPr="00770A07">
        <w:rPr>
          <w:rFonts w:ascii="Palatino" w:hAnsi="Palatino"/>
          <w:i/>
          <w:iCs/>
          <w:sz w:val="22"/>
          <w:szCs w:val="22"/>
        </w:rPr>
        <w:t>SCampus</w:t>
      </w:r>
      <w:proofErr w:type="spellEnd"/>
      <w:r w:rsidRPr="00770A07">
        <w:rPr>
          <w:rFonts w:ascii="Palatino" w:hAnsi="Palatino"/>
          <w:sz w:val="22"/>
          <w:szCs w:val="22"/>
        </w:rPr>
        <w:t xml:space="preserve"> in Section 11, </w:t>
      </w:r>
      <w:r w:rsidRPr="00770A07">
        <w:rPr>
          <w:rStyle w:val="description"/>
          <w:rFonts w:ascii="Palatino" w:hAnsi="Palatino"/>
          <w:i/>
          <w:iCs/>
          <w:sz w:val="22"/>
          <w:szCs w:val="22"/>
        </w:rPr>
        <w:t>Behavior Violating University Standards</w:t>
      </w:r>
      <w:hyperlink r:id="rId10" w:history="1">
        <w:r w:rsidRPr="00770A07">
          <w:rPr>
            <w:rStyle w:val="Hyperlink"/>
            <w:rFonts w:ascii="Palatino" w:hAnsi="Palatino"/>
            <w:color w:val="auto"/>
            <w:sz w:val="22"/>
            <w:szCs w:val="22"/>
          </w:rPr>
          <w:t>https://scampus.usc.edu/1100-behavior-violating-university-standards-and-appropriate-sanctions/</w:t>
        </w:r>
      </w:hyperlink>
      <w:r w:rsidRPr="00770A07">
        <w:rPr>
          <w:rStyle w:val="description"/>
          <w:rFonts w:ascii="Palatino" w:hAnsi="Palatino"/>
          <w:sz w:val="22"/>
          <w:szCs w:val="22"/>
        </w:rPr>
        <w:t>.</w:t>
      </w:r>
      <w:r w:rsidRPr="00770A07">
        <w:rPr>
          <w:rStyle w:val="description"/>
          <w:rFonts w:ascii="Palatino" w:hAnsi="Palatino"/>
          <w:b/>
          <w:sz w:val="22"/>
          <w:szCs w:val="22"/>
        </w:rPr>
        <w:t xml:space="preserve"> </w:t>
      </w:r>
      <w:r w:rsidRPr="00770A07">
        <w:rPr>
          <w:rStyle w:val="description"/>
          <w:rFonts w:ascii="Palatino" w:hAnsi="Palatino"/>
          <w:sz w:val="22"/>
          <w:szCs w:val="22"/>
        </w:rPr>
        <w:t xml:space="preserve"> </w:t>
      </w:r>
      <w:r w:rsidRPr="00770A07">
        <w:rPr>
          <w:rFonts w:ascii="Palatino" w:hAnsi="Palatino"/>
          <w:sz w:val="22"/>
          <w:szCs w:val="22"/>
        </w:rPr>
        <w:t>Other forms of academic dishonesty are equally unacceptable.</w:t>
      </w:r>
      <w:r w:rsidRPr="00770A07">
        <w:rPr>
          <w:rFonts w:ascii="Palatino" w:hAnsi="Palatino"/>
          <w:b/>
          <w:sz w:val="22"/>
          <w:szCs w:val="22"/>
        </w:rPr>
        <w:t xml:space="preserve"> </w:t>
      </w:r>
      <w:r w:rsidRPr="00770A07">
        <w:rPr>
          <w:rFonts w:ascii="Palatino" w:hAnsi="Palatino"/>
          <w:sz w:val="22"/>
          <w:szCs w:val="22"/>
        </w:rPr>
        <w:t xml:space="preserve"> See additional information in </w:t>
      </w:r>
      <w:proofErr w:type="spellStart"/>
      <w:r w:rsidRPr="00770A07">
        <w:rPr>
          <w:rFonts w:ascii="Palatino" w:hAnsi="Palatino"/>
          <w:i/>
          <w:iCs/>
          <w:sz w:val="22"/>
          <w:szCs w:val="22"/>
        </w:rPr>
        <w:t>SCampus</w:t>
      </w:r>
      <w:proofErr w:type="spellEnd"/>
      <w:r w:rsidRPr="00770A07">
        <w:rPr>
          <w:rFonts w:ascii="Palatino" w:hAnsi="Palatino"/>
          <w:i/>
          <w:iCs/>
          <w:sz w:val="22"/>
          <w:szCs w:val="22"/>
        </w:rPr>
        <w:t xml:space="preserve"> </w:t>
      </w:r>
      <w:r w:rsidRPr="00770A07">
        <w:rPr>
          <w:rFonts w:ascii="Palatino" w:hAnsi="Palatino"/>
          <w:sz w:val="22"/>
          <w:szCs w:val="22"/>
        </w:rPr>
        <w:t xml:space="preserve">and university policies on scientific misconduct, </w:t>
      </w:r>
      <w:hyperlink r:id="rId11" w:history="1">
        <w:r w:rsidRPr="00770A07">
          <w:rPr>
            <w:rStyle w:val="Hyperlink"/>
            <w:rFonts w:ascii="Palatino" w:hAnsi="Palatino"/>
            <w:color w:val="auto"/>
            <w:sz w:val="22"/>
            <w:szCs w:val="22"/>
          </w:rPr>
          <w:t>http://policy.usc.edu/scientific-misconduct/</w:t>
        </w:r>
      </w:hyperlink>
      <w:r w:rsidRPr="00770A07">
        <w:rPr>
          <w:rFonts w:ascii="Palatino" w:hAnsi="Palatino"/>
          <w:sz w:val="22"/>
          <w:szCs w:val="22"/>
        </w:rPr>
        <w:t>.</w:t>
      </w:r>
    </w:p>
    <w:p w14:paraId="194611D9" w14:textId="77777777" w:rsidR="00770A07" w:rsidRPr="00770A07" w:rsidRDefault="00770A07" w:rsidP="00770A07">
      <w:pPr>
        <w:ind w:right="720"/>
        <w:rPr>
          <w:rFonts w:ascii="Palatino" w:hAnsi="Palatino"/>
          <w:sz w:val="22"/>
          <w:szCs w:val="22"/>
        </w:rPr>
      </w:pPr>
    </w:p>
    <w:p w14:paraId="30277A5D" w14:textId="77777777" w:rsidR="00770A07" w:rsidRPr="00770A07" w:rsidRDefault="00770A07" w:rsidP="00770A07">
      <w:pPr>
        <w:ind w:right="720"/>
        <w:rPr>
          <w:rFonts w:ascii="Palatino" w:hAnsi="Palatino"/>
          <w:sz w:val="22"/>
          <w:szCs w:val="22"/>
        </w:rPr>
      </w:pPr>
      <w:r w:rsidRPr="00770A07">
        <w:rPr>
          <w:rFonts w:ascii="Palatino" w:hAnsi="Palatino"/>
          <w:sz w:val="22"/>
          <w:szCs w:val="22"/>
        </w:rPr>
        <w:t>Discrimination, sexual assault, and harassment are not tolerated by the university.</w:t>
      </w:r>
      <w:r w:rsidRPr="00770A07">
        <w:rPr>
          <w:rFonts w:ascii="Palatino" w:hAnsi="Palatino"/>
          <w:b/>
          <w:sz w:val="22"/>
          <w:szCs w:val="22"/>
        </w:rPr>
        <w:t xml:space="preserve"> </w:t>
      </w:r>
      <w:r w:rsidRPr="00770A07">
        <w:rPr>
          <w:rFonts w:ascii="Palatino" w:hAnsi="Palatino"/>
          <w:sz w:val="22"/>
          <w:szCs w:val="22"/>
        </w:rPr>
        <w:t xml:space="preserve"> You are encouraged to report any incidents to the </w:t>
      </w:r>
      <w:r w:rsidRPr="00770A07">
        <w:rPr>
          <w:rFonts w:ascii="Palatino" w:hAnsi="Palatino"/>
          <w:i/>
          <w:iCs/>
          <w:sz w:val="22"/>
          <w:szCs w:val="22"/>
        </w:rPr>
        <w:t>Office of Equity and Diversity</w:t>
      </w:r>
      <w:r w:rsidRPr="00770A07">
        <w:rPr>
          <w:rFonts w:ascii="Palatino" w:hAnsi="Palatino"/>
          <w:sz w:val="22"/>
          <w:szCs w:val="22"/>
        </w:rPr>
        <w:t xml:space="preserve"> </w:t>
      </w:r>
      <w:hyperlink r:id="rId12" w:history="1">
        <w:r w:rsidRPr="00770A07">
          <w:rPr>
            <w:rStyle w:val="Hyperlink"/>
            <w:rFonts w:ascii="Palatino" w:hAnsi="Palatino"/>
            <w:color w:val="auto"/>
            <w:sz w:val="22"/>
            <w:szCs w:val="22"/>
          </w:rPr>
          <w:t>http://equity.usc.edu/</w:t>
        </w:r>
      </w:hyperlink>
      <w:r w:rsidRPr="00770A07">
        <w:rPr>
          <w:rFonts w:ascii="Palatino" w:hAnsi="Palatino"/>
          <w:sz w:val="22"/>
          <w:szCs w:val="22"/>
        </w:rPr>
        <w:t xml:space="preserve"> or to the </w:t>
      </w:r>
      <w:r w:rsidRPr="00770A07">
        <w:rPr>
          <w:rFonts w:ascii="Palatino" w:hAnsi="Palatino"/>
          <w:i/>
          <w:iCs/>
          <w:sz w:val="22"/>
          <w:szCs w:val="22"/>
        </w:rPr>
        <w:t>Department of Public Safety</w:t>
      </w:r>
      <w:r w:rsidRPr="00770A07">
        <w:rPr>
          <w:rFonts w:ascii="Palatino" w:hAnsi="Palatino"/>
          <w:sz w:val="22"/>
          <w:szCs w:val="22"/>
        </w:rPr>
        <w:t xml:space="preserve"> </w:t>
      </w:r>
      <w:hyperlink r:id="rId13" w:history="1">
        <w:r w:rsidRPr="00770A07">
          <w:rPr>
            <w:rStyle w:val="Hyperlink"/>
            <w:rFonts w:ascii="Palatino" w:hAnsi="Palatino"/>
            <w:color w:val="auto"/>
            <w:sz w:val="22"/>
            <w:szCs w:val="22"/>
          </w:rPr>
          <w:t>http://capsnet.usc.edu/department/department-public-safety/online-forms/contact-us</w:t>
        </w:r>
      </w:hyperlink>
      <w:r w:rsidRPr="00770A07">
        <w:rPr>
          <w:rFonts w:ascii="Palatino" w:hAnsi="Palatino"/>
          <w:sz w:val="22"/>
          <w:szCs w:val="22"/>
        </w:rPr>
        <w:t>.</w:t>
      </w:r>
      <w:r w:rsidRPr="00770A07">
        <w:rPr>
          <w:rFonts w:ascii="Palatino" w:hAnsi="Palatino"/>
          <w:b/>
          <w:sz w:val="22"/>
          <w:szCs w:val="22"/>
        </w:rPr>
        <w:t xml:space="preserve"> </w:t>
      </w:r>
      <w:r w:rsidRPr="00770A07">
        <w:rPr>
          <w:rFonts w:ascii="Palatino" w:hAnsi="Palatino"/>
          <w:sz w:val="22"/>
          <w:szCs w:val="22"/>
        </w:rPr>
        <w:t xml:space="preserve"> This is important for the safety whole USC community.</w:t>
      </w:r>
      <w:r w:rsidRPr="00770A07">
        <w:rPr>
          <w:rFonts w:ascii="Palatino" w:hAnsi="Palatino"/>
          <w:b/>
          <w:sz w:val="22"/>
          <w:szCs w:val="22"/>
        </w:rPr>
        <w:t xml:space="preserve"> </w:t>
      </w:r>
      <w:r w:rsidRPr="00770A07">
        <w:rPr>
          <w:rFonts w:ascii="Palatino" w:hAnsi="Palatino"/>
          <w:sz w:val="22"/>
          <w:szCs w:val="22"/>
        </w:rPr>
        <w:t xml:space="preserve"> Another member of the university community – such as a friend, classmate, advisor, or faculty member – can help initiate the report, or can initiate the report on behalf of another person.</w:t>
      </w:r>
      <w:r w:rsidRPr="00770A07">
        <w:rPr>
          <w:rFonts w:ascii="Palatino" w:hAnsi="Palatino"/>
          <w:b/>
          <w:sz w:val="22"/>
          <w:szCs w:val="22"/>
        </w:rPr>
        <w:t xml:space="preserve"> </w:t>
      </w:r>
      <w:r w:rsidRPr="00770A07">
        <w:rPr>
          <w:rFonts w:ascii="Palatino" w:hAnsi="Palatino"/>
          <w:sz w:val="22"/>
          <w:szCs w:val="22"/>
        </w:rPr>
        <w:t xml:space="preserve"> </w:t>
      </w:r>
      <w:r w:rsidRPr="00770A07">
        <w:rPr>
          <w:rFonts w:ascii="Palatino" w:hAnsi="Palatino"/>
          <w:i/>
          <w:iCs/>
          <w:sz w:val="22"/>
          <w:szCs w:val="22"/>
        </w:rPr>
        <w:t xml:space="preserve">The Center for Women and Men </w:t>
      </w:r>
      <w:hyperlink r:id="rId14" w:history="1">
        <w:r w:rsidRPr="00770A07">
          <w:rPr>
            <w:rStyle w:val="Hyperlink"/>
            <w:rFonts w:ascii="Palatino" w:hAnsi="Palatino"/>
            <w:color w:val="auto"/>
            <w:sz w:val="22"/>
            <w:szCs w:val="22"/>
          </w:rPr>
          <w:t>http://www.usc.edu/student-affairs/cwm/</w:t>
        </w:r>
      </w:hyperlink>
      <w:r w:rsidRPr="00770A07">
        <w:rPr>
          <w:rFonts w:ascii="Palatino" w:hAnsi="Palatino"/>
          <w:sz w:val="22"/>
          <w:szCs w:val="22"/>
        </w:rPr>
        <w:t xml:space="preserve"> provides 24/7 confidential support, and the sexual assault resource center webpage </w:t>
      </w:r>
      <w:hyperlink r:id="rId15" w:history="1">
        <w:r w:rsidRPr="00770A07">
          <w:rPr>
            <w:rStyle w:val="Hyperlink"/>
            <w:rFonts w:ascii="Palatino" w:hAnsi="Palatino"/>
            <w:color w:val="auto"/>
            <w:sz w:val="22"/>
            <w:szCs w:val="22"/>
          </w:rPr>
          <w:t>sarc@usc.edu</w:t>
        </w:r>
      </w:hyperlink>
      <w:r w:rsidRPr="00770A07">
        <w:rPr>
          <w:rFonts w:ascii="Palatino" w:hAnsi="Palatino"/>
          <w:sz w:val="22"/>
          <w:szCs w:val="22"/>
        </w:rPr>
        <w:t xml:space="preserve"> describes reporting options and other resources.</w:t>
      </w:r>
    </w:p>
    <w:p w14:paraId="758E1507" w14:textId="77777777" w:rsidR="00770A07" w:rsidRPr="00770A07" w:rsidRDefault="00770A07" w:rsidP="00770A07">
      <w:pPr>
        <w:ind w:right="720"/>
        <w:jc w:val="both"/>
        <w:rPr>
          <w:rFonts w:ascii="Palatino" w:hAnsi="Palatino"/>
          <w:sz w:val="22"/>
          <w:szCs w:val="22"/>
        </w:rPr>
      </w:pPr>
    </w:p>
    <w:p w14:paraId="66C9A62D" w14:textId="77777777" w:rsidR="00770A07" w:rsidRPr="00770A07" w:rsidRDefault="00770A07" w:rsidP="00770A07">
      <w:pPr>
        <w:pStyle w:val="Heading2"/>
        <w:ind w:right="720"/>
        <w:jc w:val="both"/>
        <w:rPr>
          <w:rFonts w:ascii="Palatino" w:hAnsi="Palatino"/>
          <w:b/>
          <w:i w:val="0"/>
          <w:sz w:val="22"/>
          <w:szCs w:val="22"/>
        </w:rPr>
      </w:pPr>
      <w:r w:rsidRPr="00770A07">
        <w:rPr>
          <w:rFonts w:ascii="Palatino" w:hAnsi="Palatino"/>
          <w:b/>
          <w:i w:val="0"/>
          <w:sz w:val="22"/>
          <w:szCs w:val="22"/>
        </w:rPr>
        <w:t>Support Systems</w:t>
      </w:r>
    </w:p>
    <w:p w14:paraId="60F8F745" w14:textId="77777777" w:rsidR="00770A07" w:rsidRPr="00770A07" w:rsidRDefault="00770A07" w:rsidP="00770A07">
      <w:pPr>
        <w:ind w:right="720"/>
        <w:rPr>
          <w:rFonts w:ascii="Palatino" w:hAnsi="Palatino"/>
          <w:sz w:val="22"/>
          <w:szCs w:val="22"/>
        </w:rPr>
      </w:pPr>
      <w:r w:rsidRPr="00770A07">
        <w:rPr>
          <w:rFonts w:ascii="Palatino" w:hAnsi="Palatino"/>
          <w:sz w:val="22"/>
          <w:szCs w:val="22"/>
        </w:rPr>
        <w:t>A number of USC’s schools provide support for students who need help with scholarly writing.</w:t>
      </w:r>
      <w:r w:rsidRPr="00770A07">
        <w:rPr>
          <w:rFonts w:ascii="Palatino" w:hAnsi="Palatino"/>
          <w:b/>
          <w:sz w:val="22"/>
          <w:szCs w:val="22"/>
        </w:rPr>
        <w:t xml:space="preserve"> </w:t>
      </w:r>
      <w:r w:rsidRPr="00770A07">
        <w:rPr>
          <w:rFonts w:ascii="Palatino" w:hAnsi="Palatino"/>
          <w:sz w:val="22"/>
          <w:szCs w:val="22"/>
        </w:rPr>
        <w:t xml:space="preserve"> Check with your advisor or program staff to find out more.</w:t>
      </w:r>
      <w:r w:rsidRPr="00770A07">
        <w:rPr>
          <w:rFonts w:ascii="Palatino" w:hAnsi="Palatino"/>
          <w:b/>
          <w:sz w:val="22"/>
          <w:szCs w:val="22"/>
        </w:rPr>
        <w:t xml:space="preserve"> </w:t>
      </w:r>
      <w:r w:rsidRPr="00770A07">
        <w:rPr>
          <w:rFonts w:ascii="Palatino" w:hAnsi="Palatino"/>
          <w:sz w:val="22"/>
          <w:szCs w:val="22"/>
        </w:rPr>
        <w:t xml:space="preserve"> Students whose primary language is not English should check with the </w:t>
      </w:r>
      <w:r w:rsidRPr="00770A07">
        <w:rPr>
          <w:rFonts w:ascii="Palatino" w:hAnsi="Palatino"/>
          <w:i/>
          <w:iCs/>
          <w:sz w:val="22"/>
          <w:szCs w:val="22"/>
        </w:rPr>
        <w:t xml:space="preserve">American Language Institute </w:t>
      </w:r>
      <w:hyperlink r:id="rId16" w:history="1">
        <w:r w:rsidRPr="00770A07">
          <w:rPr>
            <w:rStyle w:val="Hyperlink"/>
            <w:rFonts w:ascii="Palatino" w:hAnsi="Palatino"/>
            <w:color w:val="auto"/>
            <w:sz w:val="22"/>
            <w:szCs w:val="22"/>
          </w:rPr>
          <w:t>http://dornsife.usc.edu/ali</w:t>
        </w:r>
      </w:hyperlink>
      <w:r w:rsidRPr="00770A07">
        <w:rPr>
          <w:rFonts w:ascii="Palatino" w:hAnsi="Palatino"/>
          <w:sz w:val="22"/>
          <w:szCs w:val="22"/>
        </w:rPr>
        <w:t>, which sponsors courses and workshops specifically for international graduate students.</w:t>
      </w:r>
      <w:r w:rsidRPr="00770A07">
        <w:rPr>
          <w:rFonts w:ascii="Palatino" w:hAnsi="Palatino"/>
          <w:b/>
          <w:sz w:val="22"/>
          <w:szCs w:val="22"/>
        </w:rPr>
        <w:t xml:space="preserve"> </w:t>
      </w:r>
      <w:r w:rsidRPr="00770A07">
        <w:rPr>
          <w:rFonts w:ascii="Palatino" w:hAnsi="Palatino"/>
          <w:sz w:val="22"/>
          <w:szCs w:val="22"/>
        </w:rPr>
        <w:t xml:space="preserve"> </w:t>
      </w:r>
      <w:r w:rsidRPr="00770A07">
        <w:rPr>
          <w:rFonts w:ascii="Palatino" w:hAnsi="Palatino"/>
          <w:i/>
          <w:iCs/>
          <w:sz w:val="22"/>
          <w:szCs w:val="22"/>
        </w:rPr>
        <w:t xml:space="preserve">The Office of Disability Services and Programs </w:t>
      </w:r>
      <w:hyperlink r:id="rId17" w:history="1">
        <w:r w:rsidRPr="00770A07">
          <w:rPr>
            <w:rStyle w:val="Hyperlink"/>
            <w:rFonts w:ascii="Palatino" w:hAnsi="Palatino"/>
            <w:color w:val="auto"/>
            <w:sz w:val="22"/>
            <w:szCs w:val="22"/>
          </w:rPr>
          <w:t>http://sait.usc.edu/academicsupport/centerprograms/dsp/home_index.html</w:t>
        </w:r>
      </w:hyperlink>
      <w:r w:rsidRPr="00770A07">
        <w:rPr>
          <w:rFonts w:ascii="Palatino" w:hAnsi="Palatino"/>
          <w:sz w:val="22"/>
          <w:szCs w:val="22"/>
        </w:rPr>
        <w:t>provides certification for students with disabilities and helps arrange the relevant accommodations.</w:t>
      </w:r>
      <w:r w:rsidRPr="00770A07">
        <w:rPr>
          <w:rFonts w:ascii="Palatino" w:hAnsi="Palatino"/>
          <w:b/>
          <w:sz w:val="22"/>
          <w:szCs w:val="22"/>
        </w:rPr>
        <w:t xml:space="preserve"> </w:t>
      </w:r>
      <w:r w:rsidRPr="00770A07">
        <w:rPr>
          <w:rFonts w:ascii="Palatino" w:hAnsi="Palatino"/>
          <w:sz w:val="22"/>
          <w:szCs w:val="22"/>
        </w:rPr>
        <w:t xml:space="preserve"> If an </w:t>
      </w:r>
      <w:proofErr w:type="gramStart"/>
      <w:r w:rsidRPr="00770A07">
        <w:rPr>
          <w:rFonts w:ascii="Palatino" w:hAnsi="Palatino"/>
          <w:sz w:val="22"/>
          <w:szCs w:val="22"/>
        </w:rPr>
        <w:t>officially</w:t>
      </w:r>
      <w:r w:rsidRPr="00770A07">
        <w:rPr>
          <w:rFonts w:ascii="Palatino" w:hAnsi="Palatino"/>
          <w:b/>
          <w:sz w:val="22"/>
          <w:szCs w:val="22"/>
        </w:rPr>
        <w:t xml:space="preserve"> </w:t>
      </w:r>
      <w:r w:rsidRPr="00770A07">
        <w:rPr>
          <w:rFonts w:ascii="Palatino" w:hAnsi="Palatino"/>
          <w:sz w:val="22"/>
          <w:szCs w:val="22"/>
        </w:rPr>
        <w:t xml:space="preserve"> declared</w:t>
      </w:r>
      <w:proofErr w:type="gramEnd"/>
      <w:r w:rsidRPr="00770A07">
        <w:rPr>
          <w:rFonts w:ascii="Palatino" w:hAnsi="Palatino"/>
          <w:sz w:val="22"/>
          <w:szCs w:val="22"/>
        </w:rPr>
        <w:t xml:space="preserve"> emergency makes travel to campus infeasible, </w:t>
      </w:r>
      <w:r w:rsidRPr="00770A07">
        <w:rPr>
          <w:rFonts w:ascii="Palatino" w:hAnsi="Palatino"/>
          <w:i/>
          <w:iCs/>
          <w:sz w:val="22"/>
          <w:szCs w:val="22"/>
        </w:rPr>
        <w:t xml:space="preserve">USC Emergency Information </w:t>
      </w:r>
      <w:hyperlink r:id="rId18" w:history="1">
        <w:r w:rsidRPr="00770A07">
          <w:rPr>
            <w:rStyle w:val="Hyperlink"/>
            <w:rFonts w:ascii="Palatino" w:hAnsi="Palatino"/>
            <w:i/>
            <w:iCs/>
            <w:color w:val="auto"/>
            <w:sz w:val="22"/>
            <w:szCs w:val="22"/>
          </w:rPr>
          <w:t>http://emergency.usc.edu/</w:t>
        </w:r>
      </w:hyperlink>
      <w:r w:rsidRPr="00770A07">
        <w:rPr>
          <w:rFonts w:ascii="Palatino" w:hAnsi="Palatino"/>
          <w:sz w:val="22"/>
          <w:szCs w:val="22"/>
        </w:rPr>
        <w:t>will provide safety and other updates, including ways in which instruction will be continued by means of blackboard, teleconferencing, and other technology.</w:t>
      </w:r>
    </w:p>
    <w:p w14:paraId="4A32F39F" w14:textId="77777777" w:rsidR="00770A07" w:rsidRPr="00770A07" w:rsidRDefault="00770A07" w:rsidP="00770A07">
      <w:pPr>
        <w:jc w:val="both"/>
        <w:rPr>
          <w:rFonts w:ascii="Palatino" w:hAnsi="Palatino" w:cstheme="minorHAnsi"/>
          <w:b/>
          <w:color w:val="000000" w:themeColor="text1"/>
          <w:sz w:val="22"/>
          <w:szCs w:val="22"/>
        </w:rPr>
      </w:pPr>
    </w:p>
    <w:p w14:paraId="7017AF7C" w14:textId="77777777" w:rsidR="00D25CE6" w:rsidRPr="00770A07" w:rsidRDefault="00D25CE6" w:rsidP="00770A07">
      <w:pPr>
        <w:rPr>
          <w:rFonts w:ascii="Palatino" w:hAnsi="Palatino" w:cstheme="minorHAnsi"/>
          <w:b/>
          <w:color w:val="000000" w:themeColor="text1"/>
          <w:sz w:val="22"/>
          <w:szCs w:val="22"/>
        </w:rPr>
      </w:pPr>
    </w:p>
    <w:sectPr w:rsidR="00D25CE6" w:rsidRPr="00770A07" w:rsidSect="00FD09AD">
      <w:footerReference w:type="even" r:id="rId19"/>
      <w:footerReference w:type="default" r:id="rId20"/>
      <w:type w:val="continuous"/>
      <w:pgSz w:w="12240" w:h="15840" w:code="1"/>
      <w:pgMar w:top="1152" w:right="1152" w:bottom="1152" w:left="1152" w:header="864"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6BE9" w14:textId="77777777" w:rsidR="00F5732B" w:rsidRDefault="00F5732B">
      <w:r>
        <w:separator/>
      </w:r>
    </w:p>
  </w:endnote>
  <w:endnote w:type="continuationSeparator" w:id="0">
    <w:p w14:paraId="6424E420" w14:textId="77777777" w:rsidR="00F5732B" w:rsidRDefault="00F5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B794" w14:textId="77777777" w:rsidR="00464BBD" w:rsidRDefault="00464BBD" w:rsidP="00770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C6828" w14:textId="77777777" w:rsidR="00464BBD" w:rsidRDefault="00464BBD" w:rsidP="00770A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8ED1" w14:textId="77777777" w:rsidR="00464BBD" w:rsidRDefault="00464BBD" w:rsidP="00770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2CE6">
      <w:rPr>
        <w:rStyle w:val="PageNumber"/>
        <w:noProof/>
      </w:rPr>
      <w:t>2</w:t>
    </w:r>
    <w:r>
      <w:rPr>
        <w:rStyle w:val="PageNumber"/>
      </w:rPr>
      <w:fldChar w:fldCharType="end"/>
    </w:r>
  </w:p>
  <w:p w14:paraId="70E0842B" w14:textId="60A1579D" w:rsidR="00464BBD" w:rsidRPr="00003216" w:rsidRDefault="00464BBD" w:rsidP="00770A07">
    <w:pPr>
      <w:pStyle w:val="Footer"/>
      <w:ind w:right="360"/>
      <w:jc w:val="right"/>
      <w:rPr>
        <w:rFonts w:ascii="Helvetica" w:hAnsi="Helvetica" w:cstheme="minorHAnsi"/>
      </w:rPr>
    </w:pPr>
    <w:r>
      <w:rPr>
        <w:rFonts w:asciiTheme="minorHAnsi" w:hAnsiTheme="minorHAnsi" w:cstheme="minorHAnsi"/>
        <w:color w:val="000000" w:themeColor="text1"/>
        <w:szCs w:val="22"/>
      </w:rPr>
      <w:t>Page</w:t>
    </w:r>
  </w:p>
  <w:p w14:paraId="703B490C" w14:textId="568A1EDF" w:rsidR="00464BBD" w:rsidRPr="00AB0EB1" w:rsidRDefault="00464BBD" w:rsidP="00886FB9">
    <w:pPr>
      <w:pStyle w:val="Footer"/>
      <w:jc w:val="right"/>
      <w:rPr>
        <w:rFonts w:asciiTheme="minorHAnsi" w:hAnsiTheme="minorHAnsi" w:cstheme="minorHAnsi"/>
        <w:color w:val="000000" w:themeColor="text1"/>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37665" w14:textId="77777777" w:rsidR="00F5732B" w:rsidRDefault="00F5732B">
      <w:r>
        <w:separator/>
      </w:r>
    </w:p>
  </w:footnote>
  <w:footnote w:type="continuationSeparator" w:id="0">
    <w:p w14:paraId="025D9AE2" w14:textId="77777777" w:rsidR="00F5732B" w:rsidRDefault="00F57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02698A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1" w15:restartNumberingAfterBreak="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lvlOverride w:ilvl="0">
      <w:startOverride w:val="1"/>
    </w:lvlOverride>
  </w:num>
  <w:num w:numId="2">
    <w:abstractNumId w:val="38"/>
  </w:num>
  <w:num w:numId="3">
    <w:abstractNumId w:val="1"/>
  </w:num>
  <w:num w:numId="4">
    <w:abstractNumId w:val="8"/>
  </w:num>
  <w:num w:numId="5">
    <w:abstractNumId w:val="11"/>
  </w:num>
  <w:num w:numId="6">
    <w:abstractNumId w:val="32"/>
  </w:num>
  <w:num w:numId="7">
    <w:abstractNumId w:val="4"/>
  </w:num>
  <w:num w:numId="8">
    <w:abstractNumId w:val="28"/>
  </w:num>
  <w:num w:numId="9">
    <w:abstractNumId w:val="25"/>
  </w:num>
  <w:num w:numId="10">
    <w:abstractNumId w:val="19"/>
  </w:num>
  <w:num w:numId="11">
    <w:abstractNumId w:val="21"/>
  </w:num>
  <w:num w:numId="12">
    <w:abstractNumId w:val="2"/>
  </w:num>
  <w:num w:numId="13">
    <w:abstractNumId w:val="7"/>
  </w:num>
  <w:num w:numId="14">
    <w:abstractNumId w:val="15"/>
  </w:num>
  <w:num w:numId="15">
    <w:abstractNumId w:val="34"/>
  </w:num>
  <w:num w:numId="16">
    <w:abstractNumId w:val="14"/>
  </w:num>
  <w:num w:numId="17">
    <w:abstractNumId w:val="17"/>
  </w:num>
  <w:num w:numId="18">
    <w:abstractNumId w:val="37"/>
  </w:num>
  <w:num w:numId="19">
    <w:abstractNumId w:val="6"/>
  </w:num>
  <w:num w:numId="20">
    <w:abstractNumId w:val="40"/>
  </w:num>
  <w:num w:numId="21">
    <w:abstractNumId w:val="20"/>
  </w:num>
  <w:num w:numId="22">
    <w:abstractNumId w:val="35"/>
  </w:num>
  <w:num w:numId="23">
    <w:abstractNumId w:val="26"/>
  </w:num>
  <w:num w:numId="24">
    <w:abstractNumId w:val="18"/>
  </w:num>
  <w:num w:numId="25">
    <w:abstractNumId w:val="9"/>
  </w:num>
  <w:num w:numId="26">
    <w:abstractNumId w:val="29"/>
  </w:num>
  <w:num w:numId="27">
    <w:abstractNumId w:val="13"/>
  </w:num>
  <w:num w:numId="28">
    <w:abstractNumId w:val="33"/>
  </w:num>
  <w:num w:numId="29">
    <w:abstractNumId w:val="22"/>
  </w:num>
  <w:num w:numId="30">
    <w:abstractNumId w:val="5"/>
  </w:num>
  <w:num w:numId="31">
    <w:abstractNumId w:val="3"/>
  </w:num>
  <w:num w:numId="32">
    <w:abstractNumId w:val="39"/>
  </w:num>
  <w:num w:numId="33">
    <w:abstractNumId w:val="31"/>
  </w:num>
  <w:num w:numId="34">
    <w:abstractNumId w:val="42"/>
  </w:num>
  <w:num w:numId="35">
    <w:abstractNumId w:val="44"/>
  </w:num>
  <w:num w:numId="36">
    <w:abstractNumId w:val="30"/>
  </w:num>
  <w:num w:numId="37">
    <w:abstractNumId w:val="12"/>
  </w:num>
  <w:num w:numId="38">
    <w:abstractNumId w:val="36"/>
  </w:num>
  <w:num w:numId="39">
    <w:abstractNumId w:val="27"/>
  </w:num>
  <w:num w:numId="40">
    <w:abstractNumId w:val="24"/>
  </w:num>
  <w:num w:numId="41">
    <w:abstractNumId w:val="41"/>
  </w:num>
  <w:num w:numId="42">
    <w:abstractNumId w:val="23"/>
  </w:num>
  <w:num w:numId="43">
    <w:abstractNumId w:val="10"/>
  </w:num>
  <w:num w:numId="44">
    <w:abstractNumId w:val="16"/>
  </w:num>
  <w:num w:numId="4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14"/>
    <w:rsid w:val="000000E7"/>
    <w:rsid w:val="00003216"/>
    <w:rsid w:val="000046EB"/>
    <w:rsid w:val="000049F4"/>
    <w:rsid w:val="00005475"/>
    <w:rsid w:val="00011342"/>
    <w:rsid w:val="0001548B"/>
    <w:rsid w:val="0002609E"/>
    <w:rsid w:val="000335A7"/>
    <w:rsid w:val="000346B0"/>
    <w:rsid w:val="00035D65"/>
    <w:rsid w:val="00043EB0"/>
    <w:rsid w:val="00047AFE"/>
    <w:rsid w:val="000502F7"/>
    <w:rsid w:val="00055BD3"/>
    <w:rsid w:val="00056AAB"/>
    <w:rsid w:val="000574AC"/>
    <w:rsid w:val="00067E4B"/>
    <w:rsid w:val="000727DC"/>
    <w:rsid w:val="00073ABD"/>
    <w:rsid w:val="00082805"/>
    <w:rsid w:val="00082E53"/>
    <w:rsid w:val="00083145"/>
    <w:rsid w:val="000858B7"/>
    <w:rsid w:val="00087B72"/>
    <w:rsid w:val="000918D9"/>
    <w:rsid w:val="00091D97"/>
    <w:rsid w:val="00094E13"/>
    <w:rsid w:val="000A19D6"/>
    <w:rsid w:val="000A1E12"/>
    <w:rsid w:val="000A3D60"/>
    <w:rsid w:val="000A49FF"/>
    <w:rsid w:val="000B3057"/>
    <w:rsid w:val="000B6F07"/>
    <w:rsid w:val="000B73A0"/>
    <w:rsid w:val="000C2B7D"/>
    <w:rsid w:val="000C3C31"/>
    <w:rsid w:val="000C3EFD"/>
    <w:rsid w:val="000D0A37"/>
    <w:rsid w:val="000D0E9D"/>
    <w:rsid w:val="000D169E"/>
    <w:rsid w:val="000D2396"/>
    <w:rsid w:val="000D2771"/>
    <w:rsid w:val="000E0210"/>
    <w:rsid w:val="000E1DDA"/>
    <w:rsid w:val="000E6707"/>
    <w:rsid w:val="000E6F97"/>
    <w:rsid w:val="000E7D08"/>
    <w:rsid w:val="000F1749"/>
    <w:rsid w:val="000F5141"/>
    <w:rsid w:val="000F5D4F"/>
    <w:rsid w:val="001035B8"/>
    <w:rsid w:val="00106E2B"/>
    <w:rsid w:val="00107C3C"/>
    <w:rsid w:val="00134B5A"/>
    <w:rsid w:val="001363C7"/>
    <w:rsid w:val="0014058C"/>
    <w:rsid w:val="0014308A"/>
    <w:rsid w:val="00144C18"/>
    <w:rsid w:val="00144EFB"/>
    <w:rsid w:val="00145B01"/>
    <w:rsid w:val="00146EDD"/>
    <w:rsid w:val="001505B9"/>
    <w:rsid w:val="00150EE5"/>
    <w:rsid w:val="00151621"/>
    <w:rsid w:val="00152464"/>
    <w:rsid w:val="00153067"/>
    <w:rsid w:val="0015489B"/>
    <w:rsid w:val="00156C6E"/>
    <w:rsid w:val="001604CF"/>
    <w:rsid w:val="001611A7"/>
    <w:rsid w:val="001717AC"/>
    <w:rsid w:val="00173C32"/>
    <w:rsid w:val="001743CC"/>
    <w:rsid w:val="0017496D"/>
    <w:rsid w:val="00177DEE"/>
    <w:rsid w:val="00180516"/>
    <w:rsid w:val="00181073"/>
    <w:rsid w:val="00184453"/>
    <w:rsid w:val="00185CEE"/>
    <w:rsid w:val="00194586"/>
    <w:rsid w:val="0019502C"/>
    <w:rsid w:val="00196114"/>
    <w:rsid w:val="001A03F4"/>
    <w:rsid w:val="001A20B0"/>
    <w:rsid w:val="001A563D"/>
    <w:rsid w:val="001A56CD"/>
    <w:rsid w:val="001A721E"/>
    <w:rsid w:val="001B01BE"/>
    <w:rsid w:val="001B0AA3"/>
    <w:rsid w:val="001C0D61"/>
    <w:rsid w:val="001C6F7A"/>
    <w:rsid w:val="001C70A7"/>
    <w:rsid w:val="001C75A2"/>
    <w:rsid w:val="001D0602"/>
    <w:rsid w:val="001D1264"/>
    <w:rsid w:val="001D770A"/>
    <w:rsid w:val="001E446A"/>
    <w:rsid w:val="001E757A"/>
    <w:rsid w:val="001F2568"/>
    <w:rsid w:val="001F4ABB"/>
    <w:rsid w:val="001F4ED2"/>
    <w:rsid w:val="001F7A8C"/>
    <w:rsid w:val="002014F5"/>
    <w:rsid w:val="00210AB6"/>
    <w:rsid w:val="00211790"/>
    <w:rsid w:val="00212C7A"/>
    <w:rsid w:val="00213C3D"/>
    <w:rsid w:val="00215939"/>
    <w:rsid w:val="00220F95"/>
    <w:rsid w:val="00223157"/>
    <w:rsid w:val="00223F49"/>
    <w:rsid w:val="00226A89"/>
    <w:rsid w:val="00231374"/>
    <w:rsid w:val="00234941"/>
    <w:rsid w:val="00234EEA"/>
    <w:rsid w:val="00240513"/>
    <w:rsid w:val="0024212C"/>
    <w:rsid w:val="002435D7"/>
    <w:rsid w:val="002452F8"/>
    <w:rsid w:val="002469B7"/>
    <w:rsid w:val="00260FA0"/>
    <w:rsid w:val="0026476B"/>
    <w:rsid w:val="00265327"/>
    <w:rsid w:val="00266198"/>
    <w:rsid w:val="00267E41"/>
    <w:rsid w:val="002708EB"/>
    <w:rsid w:val="00286A1D"/>
    <w:rsid w:val="00292FC2"/>
    <w:rsid w:val="00294216"/>
    <w:rsid w:val="0029596F"/>
    <w:rsid w:val="002970B8"/>
    <w:rsid w:val="0029710F"/>
    <w:rsid w:val="002A6CED"/>
    <w:rsid w:val="002C2552"/>
    <w:rsid w:val="002D1B24"/>
    <w:rsid w:val="002D6F9E"/>
    <w:rsid w:val="002E022B"/>
    <w:rsid w:val="002E0A74"/>
    <w:rsid w:val="002E1D19"/>
    <w:rsid w:val="002E29FA"/>
    <w:rsid w:val="002F1A72"/>
    <w:rsid w:val="002F4FF0"/>
    <w:rsid w:val="00303AF5"/>
    <w:rsid w:val="00304328"/>
    <w:rsid w:val="00307F75"/>
    <w:rsid w:val="00312B52"/>
    <w:rsid w:val="00320562"/>
    <w:rsid w:val="00320702"/>
    <w:rsid w:val="00334EF8"/>
    <w:rsid w:val="00336D04"/>
    <w:rsid w:val="0035043C"/>
    <w:rsid w:val="00351E27"/>
    <w:rsid w:val="00361361"/>
    <w:rsid w:val="00366891"/>
    <w:rsid w:val="00367138"/>
    <w:rsid w:val="0037695D"/>
    <w:rsid w:val="003847B0"/>
    <w:rsid w:val="00385418"/>
    <w:rsid w:val="00393FDA"/>
    <w:rsid w:val="00394832"/>
    <w:rsid w:val="00395398"/>
    <w:rsid w:val="003A4D18"/>
    <w:rsid w:val="003A69CD"/>
    <w:rsid w:val="003C6175"/>
    <w:rsid w:val="003C6A48"/>
    <w:rsid w:val="003C7591"/>
    <w:rsid w:val="003D08F1"/>
    <w:rsid w:val="003D3889"/>
    <w:rsid w:val="003D4F9A"/>
    <w:rsid w:val="003E36B4"/>
    <w:rsid w:val="003F1A30"/>
    <w:rsid w:val="003F637F"/>
    <w:rsid w:val="003F72AE"/>
    <w:rsid w:val="004033E4"/>
    <w:rsid w:val="0040485B"/>
    <w:rsid w:val="00404A89"/>
    <w:rsid w:val="00404EB0"/>
    <w:rsid w:val="00405D59"/>
    <w:rsid w:val="00412EC8"/>
    <w:rsid w:val="00423B7A"/>
    <w:rsid w:val="00427179"/>
    <w:rsid w:val="00427AFF"/>
    <w:rsid w:val="004307CC"/>
    <w:rsid w:val="00432B3E"/>
    <w:rsid w:val="0043321A"/>
    <w:rsid w:val="00440838"/>
    <w:rsid w:val="00440B75"/>
    <w:rsid w:val="0044771C"/>
    <w:rsid w:val="00447DBE"/>
    <w:rsid w:val="00451262"/>
    <w:rsid w:val="00451AF6"/>
    <w:rsid w:val="00452547"/>
    <w:rsid w:val="0046031A"/>
    <w:rsid w:val="00460F23"/>
    <w:rsid w:val="00462407"/>
    <w:rsid w:val="00462D2D"/>
    <w:rsid w:val="00464BBD"/>
    <w:rsid w:val="00465B93"/>
    <w:rsid w:val="00466EF0"/>
    <w:rsid w:val="00472F3E"/>
    <w:rsid w:val="00473654"/>
    <w:rsid w:val="00483609"/>
    <w:rsid w:val="00490BC6"/>
    <w:rsid w:val="004A341F"/>
    <w:rsid w:val="004A49C5"/>
    <w:rsid w:val="004A7C57"/>
    <w:rsid w:val="004B09DE"/>
    <w:rsid w:val="004B200C"/>
    <w:rsid w:val="004B6C74"/>
    <w:rsid w:val="004C5493"/>
    <w:rsid w:val="004C5C78"/>
    <w:rsid w:val="004D07A5"/>
    <w:rsid w:val="004D0F98"/>
    <w:rsid w:val="004D1FC1"/>
    <w:rsid w:val="004D28B4"/>
    <w:rsid w:val="004E2C05"/>
    <w:rsid w:val="004E7732"/>
    <w:rsid w:val="004F3EB0"/>
    <w:rsid w:val="00501348"/>
    <w:rsid w:val="00504829"/>
    <w:rsid w:val="0050589A"/>
    <w:rsid w:val="00514EF4"/>
    <w:rsid w:val="005154E9"/>
    <w:rsid w:val="005200C1"/>
    <w:rsid w:val="00520E2B"/>
    <w:rsid w:val="00531AF7"/>
    <w:rsid w:val="00532CE6"/>
    <w:rsid w:val="00545430"/>
    <w:rsid w:val="00545C45"/>
    <w:rsid w:val="00546137"/>
    <w:rsid w:val="005529A5"/>
    <w:rsid w:val="00555B9C"/>
    <w:rsid w:val="00557C3D"/>
    <w:rsid w:val="00560A8E"/>
    <w:rsid w:val="00565E00"/>
    <w:rsid w:val="00567684"/>
    <w:rsid w:val="005714DA"/>
    <w:rsid w:val="00571F0D"/>
    <w:rsid w:val="005800A8"/>
    <w:rsid w:val="00583B5A"/>
    <w:rsid w:val="00587473"/>
    <w:rsid w:val="00587C80"/>
    <w:rsid w:val="00591E8F"/>
    <w:rsid w:val="00594BE7"/>
    <w:rsid w:val="00594BFC"/>
    <w:rsid w:val="005A5F83"/>
    <w:rsid w:val="005B2008"/>
    <w:rsid w:val="005B3F81"/>
    <w:rsid w:val="005B6467"/>
    <w:rsid w:val="005C0FF3"/>
    <w:rsid w:val="005C25D3"/>
    <w:rsid w:val="005C29A2"/>
    <w:rsid w:val="005C4AB3"/>
    <w:rsid w:val="005D4CCE"/>
    <w:rsid w:val="005D5414"/>
    <w:rsid w:val="005D6371"/>
    <w:rsid w:val="005D7EC8"/>
    <w:rsid w:val="005E4828"/>
    <w:rsid w:val="005E5942"/>
    <w:rsid w:val="005F1353"/>
    <w:rsid w:val="00601B1D"/>
    <w:rsid w:val="00606850"/>
    <w:rsid w:val="00610C30"/>
    <w:rsid w:val="00614584"/>
    <w:rsid w:val="00614A2D"/>
    <w:rsid w:val="00616E34"/>
    <w:rsid w:val="00625D6B"/>
    <w:rsid w:val="006265A4"/>
    <w:rsid w:val="00631BA7"/>
    <w:rsid w:val="006358F2"/>
    <w:rsid w:val="00635C2E"/>
    <w:rsid w:val="0063673A"/>
    <w:rsid w:val="00637594"/>
    <w:rsid w:val="00637F3B"/>
    <w:rsid w:val="00645EE4"/>
    <w:rsid w:val="00647301"/>
    <w:rsid w:val="00647E16"/>
    <w:rsid w:val="00656158"/>
    <w:rsid w:val="00656BEA"/>
    <w:rsid w:val="00663FAC"/>
    <w:rsid w:val="00671106"/>
    <w:rsid w:val="0067130A"/>
    <w:rsid w:val="006747CD"/>
    <w:rsid w:val="006823D8"/>
    <w:rsid w:val="00687CA8"/>
    <w:rsid w:val="00690938"/>
    <w:rsid w:val="006914CC"/>
    <w:rsid w:val="00691E4F"/>
    <w:rsid w:val="006A0BFA"/>
    <w:rsid w:val="006A1ABD"/>
    <w:rsid w:val="006A7961"/>
    <w:rsid w:val="006A7FF3"/>
    <w:rsid w:val="006B1DEB"/>
    <w:rsid w:val="006B3DBC"/>
    <w:rsid w:val="006C113F"/>
    <w:rsid w:val="006C1270"/>
    <w:rsid w:val="006C16CD"/>
    <w:rsid w:val="006C5B0C"/>
    <w:rsid w:val="006C600F"/>
    <w:rsid w:val="006D0B2F"/>
    <w:rsid w:val="006D1AD7"/>
    <w:rsid w:val="006D4097"/>
    <w:rsid w:val="006D6E28"/>
    <w:rsid w:val="006E0060"/>
    <w:rsid w:val="006E00A4"/>
    <w:rsid w:val="006E2765"/>
    <w:rsid w:val="006E29F5"/>
    <w:rsid w:val="006E3C93"/>
    <w:rsid w:val="006E508A"/>
    <w:rsid w:val="006E6051"/>
    <w:rsid w:val="006F4217"/>
    <w:rsid w:val="006F5672"/>
    <w:rsid w:val="006F5C79"/>
    <w:rsid w:val="0070266D"/>
    <w:rsid w:val="00702EB9"/>
    <w:rsid w:val="00704BAA"/>
    <w:rsid w:val="00704D89"/>
    <w:rsid w:val="0070632A"/>
    <w:rsid w:val="00710BD2"/>
    <w:rsid w:val="007179B4"/>
    <w:rsid w:val="0072254F"/>
    <w:rsid w:val="00723225"/>
    <w:rsid w:val="00724A89"/>
    <w:rsid w:val="00726189"/>
    <w:rsid w:val="00731039"/>
    <w:rsid w:val="00731FCD"/>
    <w:rsid w:val="007339F2"/>
    <w:rsid w:val="007417A9"/>
    <w:rsid w:val="00744B12"/>
    <w:rsid w:val="00746D6D"/>
    <w:rsid w:val="00751631"/>
    <w:rsid w:val="0075730F"/>
    <w:rsid w:val="00763DDF"/>
    <w:rsid w:val="0076578D"/>
    <w:rsid w:val="00770A07"/>
    <w:rsid w:val="0077373C"/>
    <w:rsid w:val="007744D9"/>
    <w:rsid w:val="00775205"/>
    <w:rsid w:val="00784048"/>
    <w:rsid w:val="00786F45"/>
    <w:rsid w:val="007932DB"/>
    <w:rsid w:val="00796655"/>
    <w:rsid w:val="007A2259"/>
    <w:rsid w:val="007A4416"/>
    <w:rsid w:val="007A6CF5"/>
    <w:rsid w:val="007B2E48"/>
    <w:rsid w:val="007B33D1"/>
    <w:rsid w:val="007B5BEC"/>
    <w:rsid w:val="007B6FFD"/>
    <w:rsid w:val="007C015F"/>
    <w:rsid w:val="007C1032"/>
    <w:rsid w:val="007C26E2"/>
    <w:rsid w:val="007C7D68"/>
    <w:rsid w:val="007E54FF"/>
    <w:rsid w:val="007F05E1"/>
    <w:rsid w:val="007F0614"/>
    <w:rsid w:val="007F40C7"/>
    <w:rsid w:val="007F6FE1"/>
    <w:rsid w:val="00806E13"/>
    <w:rsid w:val="00806E9A"/>
    <w:rsid w:val="0081143E"/>
    <w:rsid w:val="008146B4"/>
    <w:rsid w:val="00823501"/>
    <w:rsid w:val="00824550"/>
    <w:rsid w:val="008303BF"/>
    <w:rsid w:val="008333EF"/>
    <w:rsid w:val="008369AB"/>
    <w:rsid w:val="008454C1"/>
    <w:rsid w:val="008464B5"/>
    <w:rsid w:val="008514C3"/>
    <w:rsid w:val="008516E6"/>
    <w:rsid w:val="00860322"/>
    <w:rsid w:val="00863F5A"/>
    <w:rsid w:val="00873C4F"/>
    <w:rsid w:val="00873E67"/>
    <w:rsid w:val="008868F4"/>
    <w:rsid w:val="00886FB9"/>
    <w:rsid w:val="00892303"/>
    <w:rsid w:val="0089343E"/>
    <w:rsid w:val="008A07A0"/>
    <w:rsid w:val="008A7252"/>
    <w:rsid w:val="008B39DA"/>
    <w:rsid w:val="008B482D"/>
    <w:rsid w:val="008B4D62"/>
    <w:rsid w:val="008B7A08"/>
    <w:rsid w:val="008C201F"/>
    <w:rsid w:val="008C39CD"/>
    <w:rsid w:val="008D425B"/>
    <w:rsid w:val="008E5DD4"/>
    <w:rsid w:val="008F183D"/>
    <w:rsid w:val="008F2487"/>
    <w:rsid w:val="009156FF"/>
    <w:rsid w:val="00917F69"/>
    <w:rsid w:val="0092322F"/>
    <w:rsid w:val="009236CD"/>
    <w:rsid w:val="009352AB"/>
    <w:rsid w:val="0093705C"/>
    <w:rsid w:val="00942321"/>
    <w:rsid w:val="00943434"/>
    <w:rsid w:val="00944814"/>
    <w:rsid w:val="009468DA"/>
    <w:rsid w:val="00952EDD"/>
    <w:rsid w:val="00954EB4"/>
    <w:rsid w:val="00957FE8"/>
    <w:rsid w:val="00960E98"/>
    <w:rsid w:val="00967D80"/>
    <w:rsid w:val="009711F7"/>
    <w:rsid w:val="00974EC7"/>
    <w:rsid w:val="00996575"/>
    <w:rsid w:val="009A1063"/>
    <w:rsid w:val="009A15CF"/>
    <w:rsid w:val="009A6743"/>
    <w:rsid w:val="009B58EE"/>
    <w:rsid w:val="009C2313"/>
    <w:rsid w:val="009C2744"/>
    <w:rsid w:val="009D7ACF"/>
    <w:rsid w:val="009E052F"/>
    <w:rsid w:val="009E2B9C"/>
    <w:rsid w:val="009E2C0B"/>
    <w:rsid w:val="009E5DF3"/>
    <w:rsid w:val="009E7383"/>
    <w:rsid w:val="009F3ED0"/>
    <w:rsid w:val="009F5749"/>
    <w:rsid w:val="009F5D33"/>
    <w:rsid w:val="00A10AD6"/>
    <w:rsid w:val="00A11968"/>
    <w:rsid w:val="00A1210A"/>
    <w:rsid w:val="00A14974"/>
    <w:rsid w:val="00A208F1"/>
    <w:rsid w:val="00A2204A"/>
    <w:rsid w:val="00A2253B"/>
    <w:rsid w:val="00A25267"/>
    <w:rsid w:val="00A26EA9"/>
    <w:rsid w:val="00A31B01"/>
    <w:rsid w:val="00A350C9"/>
    <w:rsid w:val="00A35AD0"/>
    <w:rsid w:val="00A37744"/>
    <w:rsid w:val="00A45CA2"/>
    <w:rsid w:val="00A4769D"/>
    <w:rsid w:val="00A525AE"/>
    <w:rsid w:val="00A534AD"/>
    <w:rsid w:val="00A55F70"/>
    <w:rsid w:val="00A6345A"/>
    <w:rsid w:val="00A6795A"/>
    <w:rsid w:val="00A76CF4"/>
    <w:rsid w:val="00A777BF"/>
    <w:rsid w:val="00A77B99"/>
    <w:rsid w:val="00A81819"/>
    <w:rsid w:val="00A87CDB"/>
    <w:rsid w:val="00A90E34"/>
    <w:rsid w:val="00A919BA"/>
    <w:rsid w:val="00A93709"/>
    <w:rsid w:val="00A94305"/>
    <w:rsid w:val="00A95867"/>
    <w:rsid w:val="00AA06CA"/>
    <w:rsid w:val="00AA677C"/>
    <w:rsid w:val="00AB039B"/>
    <w:rsid w:val="00AB0EB1"/>
    <w:rsid w:val="00AB741A"/>
    <w:rsid w:val="00AB7EB6"/>
    <w:rsid w:val="00AC031C"/>
    <w:rsid w:val="00AC76DF"/>
    <w:rsid w:val="00AD11D2"/>
    <w:rsid w:val="00AD14C7"/>
    <w:rsid w:val="00AD5F72"/>
    <w:rsid w:val="00AD7756"/>
    <w:rsid w:val="00AE08CC"/>
    <w:rsid w:val="00AE6D0B"/>
    <w:rsid w:val="00AF109A"/>
    <w:rsid w:val="00AF11FC"/>
    <w:rsid w:val="00AF57DD"/>
    <w:rsid w:val="00AF7866"/>
    <w:rsid w:val="00B02176"/>
    <w:rsid w:val="00B0341D"/>
    <w:rsid w:val="00B05785"/>
    <w:rsid w:val="00B15F41"/>
    <w:rsid w:val="00B17E71"/>
    <w:rsid w:val="00B210DC"/>
    <w:rsid w:val="00B26188"/>
    <w:rsid w:val="00B30EF0"/>
    <w:rsid w:val="00B33BB5"/>
    <w:rsid w:val="00B34FB9"/>
    <w:rsid w:val="00B36E68"/>
    <w:rsid w:val="00B37C23"/>
    <w:rsid w:val="00B44D80"/>
    <w:rsid w:val="00B44E13"/>
    <w:rsid w:val="00B55359"/>
    <w:rsid w:val="00B56062"/>
    <w:rsid w:val="00B60A65"/>
    <w:rsid w:val="00B75EFB"/>
    <w:rsid w:val="00B80349"/>
    <w:rsid w:val="00B831D4"/>
    <w:rsid w:val="00B8384E"/>
    <w:rsid w:val="00B87398"/>
    <w:rsid w:val="00B91C7E"/>
    <w:rsid w:val="00B9235A"/>
    <w:rsid w:val="00B93251"/>
    <w:rsid w:val="00B96A1A"/>
    <w:rsid w:val="00B97B1B"/>
    <w:rsid w:val="00BB35AD"/>
    <w:rsid w:val="00BB5F60"/>
    <w:rsid w:val="00BC1CFA"/>
    <w:rsid w:val="00BC5AD3"/>
    <w:rsid w:val="00BC607C"/>
    <w:rsid w:val="00BD1F26"/>
    <w:rsid w:val="00BD312C"/>
    <w:rsid w:val="00BD35C9"/>
    <w:rsid w:val="00BD4F14"/>
    <w:rsid w:val="00BE5E33"/>
    <w:rsid w:val="00BE6A30"/>
    <w:rsid w:val="00BF6179"/>
    <w:rsid w:val="00BF6402"/>
    <w:rsid w:val="00C050D1"/>
    <w:rsid w:val="00C0629E"/>
    <w:rsid w:val="00C07518"/>
    <w:rsid w:val="00C10C35"/>
    <w:rsid w:val="00C13319"/>
    <w:rsid w:val="00C20B3E"/>
    <w:rsid w:val="00C26169"/>
    <w:rsid w:val="00C3039A"/>
    <w:rsid w:val="00C3226D"/>
    <w:rsid w:val="00C40FA0"/>
    <w:rsid w:val="00C42B03"/>
    <w:rsid w:val="00C47217"/>
    <w:rsid w:val="00C51791"/>
    <w:rsid w:val="00C522D0"/>
    <w:rsid w:val="00C541CD"/>
    <w:rsid w:val="00C5604A"/>
    <w:rsid w:val="00C61899"/>
    <w:rsid w:val="00C61E7D"/>
    <w:rsid w:val="00C64686"/>
    <w:rsid w:val="00C648B5"/>
    <w:rsid w:val="00C64AB1"/>
    <w:rsid w:val="00C67474"/>
    <w:rsid w:val="00C73CFF"/>
    <w:rsid w:val="00C75B95"/>
    <w:rsid w:val="00C76F9C"/>
    <w:rsid w:val="00C82EDE"/>
    <w:rsid w:val="00C83A15"/>
    <w:rsid w:val="00C85F12"/>
    <w:rsid w:val="00C87B8F"/>
    <w:rsid w:val="00C91A2E"/>
    <w:rsid w:val="00C92A99"/>
    <w:rsid w:val="00C93E55"/>
    <w:rsid w:val="00C9519D"/>
    <w:rsid w:val="00C974D1"/>
    <w:rsid w:val="00CA2FB3"/>
    <w:rsid w:val="00CA3252"/>
    <w:rsid w:val="00CA5BB8"/>
    <w:rsid w:val="00CB4517"/>
    <w:rsid w:val="00CB6A45"/>
    <w:rsid w:val="00CB799E"/>
    <w:rsid w:val="00CD53C5"/>
    <w:rsid w:val="00CE276F"/>
    <w:rsid w:val="00CE3132"/>
    <w:rsid w:val="00CE5965"/>
    <w:rsid w:val="00CF11B9"/>
    <w:rsid w:val="00D004C2"/>
    <w:rsid w:val="00D02DB7"/>
    <w:rsid w:val="00D03206"/>
    <w:rsid w:val="00D054CF"/>
    <w:rsid w:val="00D05746"/>
    <w:rsid w:val="00D169CB"/>
    <w:rsid w:val="00D2031B"/>
    <w:rsid w:val="00D218D9"/>
    <w:rsid w:val="00D21B70"/>
    <w:rsid w:val="00D2255D"/>
    <w:rsid w:val="00D23463"/>
    <w:rsid w:val="00D25CE6"/>
    <w:rsid w:val="00D26928"/>
    <w:rsid w:val="00D339B5"/>
    <w:rsid w:val="00D353FF"/>
    <w:rsid w:val="00D37A89"/>
    <w:rsid w:val="00D42C58"/>
    <w:rsid w:val="00D45C44"/>
    <w:rsid w:val="00D46129"/>
    <w:rsid w:val="00D4693C"/>
    <w:rsid w:val="00D532F9"/>
    <w:rsid w:val="00D54079"/>
    <w:rsid w:val="00D548D2"/>
    <w:rsid w:val="00D57BE0"/>
    <w:rsid w:val="00D64713"/>
    <w:rsid w:val="00D70F7D"/>
    <w:rsid w:val="00D7728F"/>
    <w:rsid w:val="00D802DD"/>
    <w:rsid w:val="00D82E53"/>
    <w:rsid w:val="00D84803"/>
    <w:rsid w:val="00D87B0A"/>
    <w:rsid w:val="00D9072D"/>
    <w:rsid w:val="00D9152D"/>
    <w:rsid w:val="00D91B29"/>
    <w:rsid w:val="00D94FC9"/>
    <w:rsid w:val="00D96513"/>
    <w:rsid w:val="00D972F0"/>
    <w:rsid w:val="00DA4160"/>
    <w:rsid w:val="00DA43A6"/>
    <w:rsid w:val="00DA71AC"/>
    <w:rsid w:val="00DB3A54"/>
    <w:rsid w:val="00DB5543"/>
    <w:rsid w:val="00DB7AE6"/>
    <w:rsid w:val="00DC0787"/>
    <w:rsid w:val="00DC1399"/>
    <w:rsid w:val="00DC19A6"/>
    <w:rsid w:val="00DC587D"/>
    <w:rsid w:val="00DC749B"/>
    <w:rsid w:val="00DD54A3"/>
    <w:rsid w:val="00DE0C3B"/>
    <w:rsid w:val="00DE6121"/>
    <w:rsid w:val="00DE7C8D"/>
    <w:rsid w:val="00DF2B89"/>
    <w:rsid w:val="00DF3558"/>
    <w:rsid w:val="00DF6F13"/>
    <w:rsid w:val="00E0134D"/>
    <w:rsid w:val="00E02F89"/>
    <w:rsid w:val="00E071CE"/>
    <w:rsid w:val="00E11CC7"/>
    <w:rsid w:val="00E178B1"/>
    <w:rsid w:val="00E17C02"/>
    <w:rsid w:val="00E306A4"/>
    <w:rsid w:val="00E30A50"/>
    <w:rsid w:val="00E33C83"/>
    <w:rsid w:val="00E34381"/>
    <w:rsid w:val="00E41BB0"/>
    <w:rsid w:val="00E42BDA"/>
    <w:rsid w:val="00E4614D"/>
    <w:rsid w:val="00E4764D"/>
    <w:rsid w:val="00E64FFA"/>
    <w:rsid w:val="00E764A6"/>
    <w:rsid w:val="00E766D9"/>
    <w:rsid w:val="00E81B76"/>
    <w:rsid w:val="00E833C2"/>
    <w:rsid w:val="00E869A7"/>
    <w:rsid w:val="00E93BC3"/>
    <w:rsid w:val="00E94479"/>
    <w:rsid w:val="00E96DB9"/>
    <w:rsid w:val="00E97C5B"/>
    <w:rsid w:val="00EA6625"/>
    <w:rsid w:val="00EA7CC6"/>
    <w:rsid w:val="00EB062E"/>
    <w:rsid w:val="00EB34B5"/>
    <w:rsid w:val="00EB7E67"/>
    <w:rsid w:val="00EC1D48"/>
    <w:rsid w:val="00EC24EC"/>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F04A7B"/>
    <w:rsid w:val="00F135D5"/>
    <w:rsid w:val="00F21E1E"/>
    <w:rsid w:val="00F24FF9"/>
    <w:rsid w:val="00F26D03"/>
    <w:rsid w:val="00F27D5F"/>
    <w:rsid w:val="00F27F64"/>
    <w:rsid w:val="00F34E20"/>
    <w:rsid w:val="00F43822"/>
    <w:rsid w:val="00F444D3"/>
    <w:rsid w:val="00F4533C"/>
    <w:rsid w:val="00F55B6C"/>
    <w:rsid w:val="00F55DE9"/>
    <w:rsid w:val="00F56DDD"/>
    <w:rsid w:val="00F5732B"/>
    <w:rsid w:val="00F60645"/>
    <w:rsid w:val="00F620CE"/>
    <w:rsid w:val="00F63F92"/>
    <w:rsid w:val="00F644AE"/>
    <w:rsid w:val="00F6721E"/>
    <w:rsid w:val="00F70DBF"/>
    <w:rsid w:val="00F820B0"/>
    <w:rsid w:val="00F86547"/>
    <w:rsid w:val="00F9122F"/>
    <w:rsid w:val="00F9320C"/>
    <w:rsid w:val="00F95336"/>
    <w:rsid w:val="00F97244"/>
    <w:rsid w:val="00FA0495"/>
    <w:rsid w:val="00FC5A40"/>
    <w:rsid w:val="00FC6E53"/>
    <w:rsid w:val="00FD05C7"/>
    <w:rsid w:val="00FD09AD"/>
    <w:rsid w:val="00FD23C2"/>
    <w:rsid w:val="00FD5100"/>
    <w:rsid w:val="00FD6A9E"/>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4DC56"/>
  <w15:docId w15:val="{D546CA21-0329-274B-B3B3-CBE37D39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basedOn w:val="DefaultParagraphFont"/>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basedOn w:val="DefaultParagraphFont"/>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8108">
      <w:bodyDiv w:val="1"/>
      <w:marLeft w:val="0"/>
      <w:marRight w:val="0"/>
      <w:marTop w:val="0"/>
      <w:marBottom w:val="0"/>
      <w:divBdr>
        <w:top w:val="none" w:sz="0" w:space="0" w:color="auto"/>
        <w:left w:val="none" w:sz="0" w:space="0" w:color="auto"/>
        <w:bottom w:val="none" w:sz="0" w:space="0" w:color="auto"/>
        <w:right w:val="none" w:sz="0" w:space="0" w:color="auto"/>
      </w:divBdr>
    </w:div>
    <w:div w:id="142430289">
      <w:bodyDiv w:val="1"/>
      <w:marLeft w:val="0"/>
      <w:marRight w:val="0"/>
      <w:marTop w:val="0"/>
      <w:marBottom w:val="0"/>
      <w:divBdr>
        <w:top w:val="none" w:sz="0" w:space="0" w:color="auto"/>
        <w:left w:val="none" w:sz="0" w:space="0" w:color="auto"/>
        <w:bottom w:val="none" w:sz="0" w:space="0" w:color="auto"/>
        <w:right w:val="none" w:sz="0" w:space="0" w:color="auto"/>
      </w:divBdr>
    </w:div>
    <w:div w:id="223415030">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80001984">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92293">
      <w:bodyDiv w:val="1"/>
      <w:marLeft w:val="0"/>
      <w:marRight w:val="0"/>
      <w:marTop w:val="0"/>
      <w:marBottom w:val="0"/>
      <w:divBdr>
        <w:top w:val="none" w:sz="0" w:space="0" w:color="auto"/>
        <w:left w:val="none" w:sz="0" w:space="0" w:color="auto"/>
        <w:bottom w:val="none" w:sz="0" w:space="0" w:color="auto"/>
        <w:right w:val="none" w:sz="0" w:space="0" w:color="auto"/>
      </w:divBdr>
    </w:div>
    <w:div w:id="715274531">
      <w:bodyDiv w:val="1"/>
      <w:marLeft w:val="0"/>
      <w:marRight w:val="0"/>
      <w:marTop w:val="0"/>
      <w:marBottom w:val="0"/>
      <w:divBdr>
        <w:top w:val="none" w:sz="0" w:space="0" w:color="auto"/>
        <w:left w:val="none" w:sz="0" w:space="0" w:color="auto"/>
        <w:bottom w:val="none" w:sz="0" w:space="0" w:color="auto"/>
        <w:right w:val="none" w:sz="0" w:space="0" w:color="auto"/>
      </w:divBdr>
    </w:div>
    <w:div w:id="936713572">
      <w:bodyDiv w:val="1"/>
      <w:marLeft w:val="0"/>
      <w:marRight w:val="0"/>
      <w:marTop w:val="0"/>
      <w:marBottom w:val="0"/>
      <w:divBdr>
        <w:top w:val="none" w:sz="0" w:space="0" w:color="auto"/>
        <w:left w:val="none" w:sz="0" w:space="0" w:color="auto"/>
        <w:bottom w:val="none" w:sz="0" w:space="0" w:color="auto"/>
        <w:right w:val="none" w:sz="0" w:space="0" w:color="auto"/>
      </w:divBdr>
    </w:div>
    <w:div w:id="99437919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62217185">
      <w:bodyDiv w:val="1"/>
      <w:marLeft w:val="0"/>
      <w:marRight w:val="0"/>
      <w:marTop w:val="0"/>
      <w:marBottom w:val="0"/>
      <w:divBdr>
        <w:top w:val="none" w:sz="0" w:space="0" w:color="auto"/>
        <w:left w:val="none" w:sz="0" w:space="0" w:color="auto"/>
        <w:bottom w:val="none" w:sz="0" w:space="0" w:color="auto"/>
        <w:right w:val="none" w:sz="0" w:space="0" w:color="auto"/>
      </w:divBdr>
    </w:div>
    <w:div w:id="1140227965">
      <w:bodyDiv w:val="1"/>
      <w:marLeft w:val="0"/>
      <w:marRight w:val="0"/>
      <w:marTop w:val="0"/>
      <w:marBottom w:val="0"/>
      <w:divBdr>
        <w:top w:val="none" w:sz="0" w:space="0" w:color="auto"/>
        <w:left w:val="none" w:sz="0" w:space="0" w:color="auto"/>
        <w:bottom w:val="none" w:sz="0" w:space="0" w:color="auto"/>
        <w:right w:val="none" w:sz="0" w:space="0" w:color="auto"/>
      </w:divBdr>
    </w:div>
    <w:div w:id="1178041265">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394354195">
      <w:bodyDiv w:val="1"/>
      <w:marLeft w:val="0"/>
      <w:marRight w:val="0"/>
      <w:marTop w:val="0"/>
      <w:marBottom w:val="0"/>
      <w:divBdr>
        <w:top w:val="none" w:sz="0" w:space="0" w:color="auto"/>
        <w:left w:val="none" w:sz="0" w:space="0" w:color="auto"/>
        <w:bottom w:val="none" w:sz="0" w:space="0" w:color="auto"/>
        <w:right w:val="none" w:sz="0" w:space="0" w:color="auto"/>
      </w:divBdr>
    </w:div>
    <w:div w:id="1592590372">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89824">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30385">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769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xswae4gld6qdhm4/AADQMnKzcaVxUW_XNha_dno2a?dl=0" TargetMode="External"/><Relationship Id="rId13" Type="http://schemas.openxmlformats.org/officeDocument/2006/relationships/hyperlink" Target="http://capsnet.usc.edu/department/department-public-safety/online-forms/contact-us" TargetMode="External"/><Relationship Id="rId18"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quity.usc.edu/" TargetMode="External"/><Relationship Id="rId17" Type="http://schemas.openxmlformats.org/officeDocument/2006/relationships/hyperlink" Target="http://sait.usc.edu/academicsupport/centerprograms/dsp/home_index.html" TargetMode="External"/><Relationship Id="rId2" Type="http://schemas.openxmlformats.org/officeDocument/2006/relationships/numbering" Target="numbering.xml"/><Relationship Id="rId16" Type="http://schemas.openxmlformats.org/officeDocument/2006/relationships/hyperlink" Target="http://dornsife.usc.edu/a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5" Type="http://schemas.openxmlformats.org/officeDocument/2006/relationships/webSettings" Target="webSettings.xml"/><Relationship Id="rId15" Type="http://schemas.openxmlformats.org/officeDocument/2006/relationships/hyperlink" Target="mailto:sarc@usc.edu" TargetMode="External"/><Relationship Id="rId10" Type="http://schemas.openxmlformats.org/officeDocument/2006/relationships/hyperlink" Target="https://scampus.usc.edu/1100-behavior-violating-university-standards-and-appropriate-sanc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diacommons.futureofthebook.org/alt-ac/cluster/beyond-dissertation-1" TargetMode="External"/><Relationship Id="rId14" Type="http://schemas.openxmlformats.org/officeDocument/2006/relationships/hyperlink" Target="http://www.usc.edu/student-affairs/cw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6B61-B797-4942-8C53-C20D7761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10301</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Devin Griffiths</cp:lastModifiedBy>
  <cp:revision>2</cp:revision>
  <cp:lastPrinted>2018-07-31T21:03:00Z</cp:lastPrinted>
  <dcterms:created xsi:type="dcterms:W3CDTF">2018-10-03T16:16:00Z</dcterms:created>
  <dcterms:modified xsi:type="dcterms:W3CDTF">2018-10-03T16:16:00Z</dcterms:modified>
</cp:coreProperties>
</file>